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8E20" w14:textId="77777777" w:rsidR="000548D4" w:rsidRPr="001E7500" w:rsidRDefault="000548D4" w:rsidP="000548D4">
      <w:pPr>
        <w:jc w:val="center"/>
        <w:rPr>
          <w:sz w:val="24"/>
          <w:szCs w:val="24"/>
          <w:lang w:val="it-IT"/>
        </w:rPr>
      </w:pPr>
      <w:bookmarkStart w:id="0" w:name="_Hlk167184227"/>
      <w:r w:rsidRPr="001E7500">
        <w:rPr>
          <w:sz w:val="24"/>
          <w:szCs w:val="24"/>
          <w:lang w:val="it-IT"/>
        </w:rPr>
        <w:t>(CARTA INTESTATA DELL’OPERATORE ECONOMICO)</w:t>
      </w:r>
    </w:p>
    <w:p w14:paraId="35A471FB" w14:textId="77777777" w:rsidR="001E7500" w:rsidRPr="00254011" w:rsidRDefault="001E7500" w:rsidP="001E7500">
      <w:pPr>
        <w:pStyle w:val="Titolo1"/>
        <w:spacing w:before="0"/>
        <w:jc w:val="right"/>
        <w:rPr>
          <w:rFonts w:asciiTheme="minorHAnsi" w:eastAsia="Arial" w:hAnsiTheme="minorHAnsi" w:cstheme="minorHAnsi"/>
          <w:color w:val="auto"/>
          <w:sz w:val="24"/>
          <w:szCs w:val="24"/>
        </w:rPr>
      </w:pPr>
      <w:bookmarkStart w:id="1" w:name="_heading=h.gjdgxs" w:colFirst="0" w:colLast="0"/>
      <w:bookmarkEnd w:id="0"/>
      <w:bookmarkEnd w:id="1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Al </w:t>
      </w:r>
      <w:proofErr w:type="spellStart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>Dirigente</w:t>
      </w:r>
      <w:proofErr w:type="spellEnd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>Scolastico</w:t>
      </w:r>
      <w:proofErr w:type="spellEnd"/>
    </w:p>
    <w:p w14:paraId="00B570B2" w14:textId="77777777" w:rsidR="001E7500" w:rsidRPr="00254011" w:rsidRDefault="001E7500" w:rsidP="001E7500">
      <w:pPr>
        <w:pStyle w:val="Titolo1"/>
        <w:spacing w:before="0"/>
        <w:jc w:val="right"/>
        <w:rPr>
          <w:rFonts w:asciiTheme="minorHAnsi" w:eastAsia="Arial" w:hAnsiTheme="minorHAnsi" w:cstheme="minorHAnsi"/>
          <w:color w:val="auto"/>
          <w:sz w:val="24"/>
          <w:szCs w:val="24"/>
        </w:rPr>
      </w:pPr>
      <w:proofErr w:type="spellStart"/>
      <w:proofErr w:type="gramStart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>dell’Istituto</w:t>
      </w:r>
      <w:proofErr w:type="spellEnd"/>
      <w:proofErr w:type="gramEnd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>Omnicomprensivo</w:t>
      </w:r>
      <w:proofErr w:type="spellEnd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“Leonardo da Vinci”</w:t>
      </w:r>
    </w:p>
    <w:p w14:paraId="4BB10D38" w14:textId="77777777" w:rsidR="001E7500" w:rsidRPr="00254011" w:rsidRDefault="001E7500" w:rsidP="001E7500">
      <w:pPr>
        <w:pStyle w:val="Titolo1"/>
        <w:spacing w:before="0"/>
        <w:jc w:val="right"/>
        <w:rPr>
          <w:rFonts w:asciiTheme="minorHAnsi" w:eastAsia="Arial" w:hAnsiTheme="minorHAnsi" w:cstheme="minorHAnsi"/>
          <w:color w:val="auto"/>
          <w:sz w:val="24"/>
          <w:szCs w:val="24"/>
        </w:rPr>
      </w:pPr>
      <w:proofErr w:type="spellStart"/>
      <w:r w:rsidRPr="00254011">
        <w:rPr>
          <w:rFonts w:asciiTheme="minorHAnsi" w:eastAsia="Arial" w:hAnsiTheme="minorHAnsi" w:cstheme="minorHAnsi"/>
          <w:color w:val="auto"/>
          <w:sz w:val="24"/>
          <w:szCs w:val="24"/>
        </w:rPr>
        <w:t>Acquapendente</w:t>
      </w:r>
      <w:proofErr w:type="spellEnd"/>
    </w:p>
    <w:p w14:paraId="6254EBCB" w14:textId="77777777" w:rsidR="001E7500" w:rsidRPr="001E7500" w:rsidRDefault="001E7500" w:rsidP="001E7500">
      <w:pPr>
        <w:pStyle w:val="Titolo1"/>
        <w:spacing w:before="0"/>
        <w:jc w:val="center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14:paraId="6EE6B6DD" w14:textId="0AAF9382" w:rsidR="001E7500" w:rsidRDefault="001E7500" w:rsidP="001E7500">
      <w:pPr>
        <w:spacing w:after="0"/>
        <w:jc w:val="center"/>
        <w:rPr>
          <w:rFonts w:eastAsia="Arial" w:cstheme="minorHAnsi"/>
          <w:sz w:val="24"/>
          <w:szCs w:val="24"/>
          <w:lang w:val="it-IT"/>
        </w:rPr>
      </w:pPr>
      <w:bookmarkStart w:id="2" w:name="_heading=h.4go5tuhx1ore"/>
      <w:bookmarkEnd w:id="2"/>
      <w:r w:rsidRPr="001E7500">
        <w:rPr>
          <w:rFonts w:eastAsia="Arial" w:cstheme="minorHAnsi"/>
          <w:sz w:val="24"/>
          <w:szCs w:val="24"/>
          <w:lang w:val="it-IT"/>
        </w:rPr>
        <w:t xml:space="preserve">PIANO NAZIONALE DI RIPRESA E RESILIENZA MISSIONE 4: ISTRUZIONE E RICERCA </w:t>
      </w:r>
      <w:r w:rsidRPr="001E7500">
        <w:rPr>
          <w:rFonts w:eastAsia="Arial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 w:rsidRPr="001E7500">
        <w:rPr>
          <w:rFonts w:eastAsia="Arial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 w:rsidRPr="001E7500">
        <w:rPr>
          <w:rFonts w:eastAsia="Arial" w:cstheme="minorHAnsi"/>
          <w:sz w:val="24"/>
          <w:szCs w:val="24"/>
          <w:lang w:val="it-IT"/>
        </w:rPr>
        <w:br/>
        <w:t>STEM e multilinguistiche (D.M. 65/2023)</w:t>
      </w:r>
    </w:p>
    <w:p w14:paraId="0CBA970E" w14:textId="77777777" w:rsidR="007936BA" w:rsidRPr="001E7500" w:rsidRDefault="007936BA" w:rsidP="001E7500">
      <w:pPr>
        <w:spacing w:after="0"/>
        <w:jc w:val="center"/>
        <w:rPr>
          <w:rFonts w:eastAsia="Arial" w:cstheme="minorHAnsi"/>
          <w:sz w:val="24"/>
          <w:szCs w:val="24"/>
          <w:lang w:val="it-IT"/>
        </w:rPr>
      </w:pPr>
      <w:bookmarkStart w:id="3" w:name="_GoBack"/>
      <w:bookmarkEnd w:id="3"/>
    </w:p>
    <w:p w14:paraId="3911E8DA" w14:textId="77777777" w:rsidR="001E7500" w:rsidRDefault="001E7500" w:rsidP="001E7500">
      <w:pPr>
        <w:spacing w:after="0"/>
        <w:jc w:val="center"/>
        <w:rPr>
          <w:rFonts w:eastAsia="Arial" w:cstheme="minorHAnsi"/>
          <w:b/>
          <w:sz w:val="24"/>
          <w:szCs w:val="24"/>
          <w:lang w:val="it-IT"/>
        </w:rPr>
      </w:pPr>
      <w:r>
        <w:rPr>
          <w:rFonts w:eastAsia="Arial" w:cstheme="minorHAnsi"/>
          <w:b/>
          <w:sz w:val="24"/>
          <w:szCs w:val="24"/>
          <w:lang w:val="it-IT"/>
        </w:rPr>
        <w:t>Titolo progetto: “</w:t>
      </w:r>
      <w:proofErr w:type="spellStart"/>
      <w:r>
        <w:rPr>
          <w:rFonts w:eastAsia="Arial" w:cstheme="minorHAnsi"/>
          <w:b/>
          <w:sz w:val="24"/>
          <w:szCs w:val="24"/>
          <w:lang w:val="it-IT"/>
        </w:rPr>
        <w:t>Explolab</w:t>
      </w:r>
      <w:proofErr w:type="spellEnd"/>
      <w:r>
        <w:rPr>
          <w:rFonts w:eastAsia="Arial" w:cstheme="minorHAnsi"/>
          <w:b/>
          <w:sz w:val="24"/>
          <w:szCs w:val="24"/>
          <w:lang w:val="it-IT"/>
        </w:rPr>
        <w:t xml:space="preserve">: dalla curiosità, alla conoscenza, alla competenza” </w:t>
      </w:r>
      <w:r>
        <w:rPr>
          <w:rFonts w:eastAsia="Arial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>
        <w:rPr>
          <w:rFonts w:eastAsia="Arial" w:cstheme="minorHAnsi"/>
          <w:b/>
          <w:sz w:val="24"/>
          <w:szCs w:val="24"/>
          <w:lang w:val="it-IT"/>
        </w:rPr>
        <w:br/>
        <w:t>CUP: G44D23005790006</w:t>
      </w:r>
    </w:p>
    <w:p w14:paraId="495EEFF6" w14:textId="6DA6F500" w:rsidR="00747C34" w:rsidRPr="00BC2AB4" w:rsidRDefault="001E7500" w:rsidP="001E7500">
      <w:pPr>
        <w:spacing w:after="0"/>
        <w:jc w:val="center"/>
        <w:rPr>
          <w:rFonts w:eastAsia="Calibri" w:cstheme="minorHAnsi"/>
          <w:b/>
          <w:bCs/>
          <w:lang w:val="it-IT"/>
        </w:rPr>
      </w:pPr>
      <w:r>
        <w:rPr>
          <w:rFonts w:eastAsia="Arial" w:cstheme="minorHAnsi"/>
          <w:b/>
          <w:sz w:val="24"/>
          <w:szCs w:val="24"/>
          <w:lang w:val="it-IT"/>
        </w:rPr>
        <w:br/>
      </w:r>
      <w:r w:rsidR="00747C34"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31327C90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</w:t>
      </w:r>
      <w:r w:rsidR="000548D4">
        <w:rPr>
          <w:rFonts w:eastAsia="Calibri" w:cstheme="minorHAnsi"/>
          <w:lang w:val="it-IT"/>
        </w:rPr>
        <w:t xml:space="preserve"> sopra riportata</w:t>
      </w:r>
      <w:r w:rsidRPr="00A85B3D">
        <w:rPr>
          <w:rFonts w:eastAsia="Calibri" w:cstheme="minorHAnsi"/>
          <w:lang w:val="it-IT"/>
        </w:rPr>
        <w:t xml:space="preserve">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 xml:space="preserve">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D3692">
        <w:rPr>
          <w:rFonts w:eastAsia="Calibri" w:cstheme="minorHAnsi"/>
          <w:b/>
          <w:bCs/>
          <w:lang w:val="it-IT"/>
        </w:rPr>
        <w:t>d.P.R.</w:t>
      </w:r>
      <w:proofErr w:type="spellEnd"/>
      <w:r w:rsidRPr="003D3692">
        <w:rPr>
          <w:rFonts w:eastAsia="Calibri" w:cstheme="minorHAnsi"/>
          <w:b/>
          <w:bCs/>
          <w:lang w:val="it-IT"/>
        </w:rPr>
        <w:t xml:space="preserve">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716DCAFE" w:rsidR="00A95CA4" w:rsidRPr="00BC3C5B" w:rsidRDefault="003D3692" w:rsidP="00BC3C5B">
      <w:pPr>
        <w:spacing w:after="160"/>
        <w:jc w:val="both"/>
        <w:rPr>
          <w:rFonts w:ascii="Calibri" w:hAnsi="Calibri" w:cs="Calibri"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4E1BCB">
        <w:rPr>
          <w:rFonts w:ascii="Calibri" w:hAnsi="Calibri" w:cs="Calibri"/>
          <w:lang w:val="it-IT"/>
        </w:rPr>
        <w:t>dell’Istituto</w:t>
      </w:r>
      <w:r w:rsidR="000548D4" w:rsidRPr="00BC3C5B">
        <w:rPr>
          <w:lang w:val="it-IT"/>
        </w:rPr>
        <w:t xml:space="preserve"> </w:t>
      </w:r>
      <w:r w:rsidR="00DD0131">
        <w:rPr>
          <w:rFonts w:ascii="Calibri" w:hAnsi="Calibri" w:cs="Calibri"/>
          <w:lang w:val="it-IT"/>
        </w:rPr>
        <w:t>Omnicomp</w:t>
      </w:r>
      <w:r w:rsidR="00BC3C5B">
        <w:rPr>
          <w:rFonts w:ascii="Calibri" w:hAnsi="Calibri" w:cs="Calibri"/>
          <w:lang w:val="it-IT"/>
        </w:rPr>
        <w:t xml:space="preserve">rensivo </w:t>
      </w:r>
      <w:r w:rsidR="000548D4" w:rsidRPr="000548D4">
        <w:rPr>
          <w:rFonts w:ascii="Calibri" w:hAnsi="Calibri" w:cs="Calibri"/>
          <w:lang w:val="it-IT"/>
        </w:rPr>
        <w:t>S</w:t>
      </w:r>
      <w:r w:rsidR="00BC3C5B">
        <w:rPr>
          <w:rFonts w:ascii="Calibri" w:hAnsi="Calibri" w:cs="Calibri"/>
          <w:lang w:val="it-IT"/>
        </w:rPr>
        <w:t>tatale</w:t>
      </w:r>
      <w:r w:rsidR="000548D4" w:rsidRPr="000548D4">
        <w:rPr>
          <w:rFonts w:ascii="Calibri" w:hAnsi="Calibri" w:cs="Calibri"/>
          <w:lang w:val="it-IT"/>
        </w:rPr>
        <w:t xml:space="preserve"> “</w:t>
      </w:r>
      <w:r w:rsidR="00DD0131">
        <w:rPr>
          <w:rFonts w:ascii="Calibri" w:hAnsi="Calibri" w:cs="Calibri"/>
          <w:lang w:val="it-IT"/>
        </w:rPr>
        <w:t>Leonardo da V</w:t>
      </w:r>
      <w:r w:rsidR="000D65DB">
        <w:rPr>
          <w:rFonts w:ascii="Calibri" w:hAnsi="Calibri" w:cs="Calibri"/>
          <w:lang w:val="it-IT"/>
        </w:rPr>
        <w:t>inci</w:t>
      </w:r>
      <w:r w:rsidR="000548D4" w:rsidRPr="000548D4">
        <w:rPr>
          <w:rFonts w:ascii="Calibri" w:hAnsi="Calibri" w:cs="Calibri"/>
          <w:lang w:val="it-IT"/>
        </w:rPr>
        <w:t>”</w:t>
      </w:r>
      <w:r w:rsidR="00A95CA4" w:rsidRPr="004E1BCB">
        <w:rPr>
          <w:rFonts w:ascii="Calibri" w:hAnsi="Calibri" w:cs="Calibri"/>
          <w:lang w:val="it-IT"/>
        </w:rPr>
        <w:t xml:space="preserve">,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4E1BCB" w:rsidRPr="005D1599">
        <w:rPr>
          <w:rFonts w:cstheme="minorHAnsi"/>
          <w:lang w:val="it-IT"/>
        </w:rPr>
        <w:t xml:space="preserve">Piano Nazionale di Ripresa e Resilienza </w:t>
      </w:r>
      <w:r w:rsidR="00BC3C5B">
        <w:rPr>
          <w:rFonts w:cstheme="minorHAnsi"/>
          <w:lang w:val="it-IT"/>
        </w:rPr>
        <w:t xml:space="preserve">sopra riportato, </w:t>
      </w:r>
      <w:r w:rsidR="00A95CA4" w:rsidRPr="00BC3C5B">
        <w:rPr>
          <w:rFonts w:ascii="Calibri" w:hAnsi="Calibri" w:cs="Calibri"/>
          <w:lang w:val="it-IT"/>
        </w:rPr>
        <w:t xml:space="preserve">l’impegno a: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523583D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29D098C8" w:rsidR="003D3692" w:rsidRPr="000548D4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lastRenderedPageBreak/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475DE524" w14:textId="77777777" w:rsidR="000548D4" w:rsidRDefault="000548D4" w:rsidP="000548D4">
      <w:pPr>
        <w:pStyle w:val="Default"/>
        <w:spacing w:before="120" w:after="120"/>
        <w:jc w:val="both"/>
        <w:rPr>
          <w:rFonts w:ascii="Calibri" w:hAnsi="Calibri" w:cs="Calibri"/>
        </w:rPr>
      </w:pPr>
    </w:p>
    <w:p w14:paraId="5CD9B004" w14:textId="2C91F94D" w:rsidR="000548D4" w:rsidRDefault="00BC3C5B" w:rsidP="000548D4">
      <w:pPr>
        <w:pStyle w:val="Default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Inoltre dichiara (</w:t>
      </w:r>
      <w:r w:rsidRPr="00BC3C5B">
        <w:rPr>
          <w:rFonts w:ascii="Calibri" w:hAnsi="Calibri" w:cs="Calibri"/>
          <w:highlight w:val="yellow"/>
        </w:rPr>
        <w:t>da compilare in caso di utilizzo di Servizi informatici di hosting e cloud per l’erogazione del servizio di formazione</w:t>
      </w:r>
      <w:r>
        <w:rPr>
          <w:rFonts w:ascii="Calibri" w:hAnsi="Calibri" w:cs="Calibri"/>
        </w:rPr>
        <w:t>):</w:t>
      </w:r>
    </w:p>
    <w:p w14:paraId="7715B9CA" w14:textId="77777777" w:rsidR="001E7500" w:rsidRDefault="001E7500" w:rsidP="000548D4">
      <w:pPr>
        <w:pStyle w:val="Default"/>
        <w:spacing w:before="120" w:after="120"/>
        <w:jc w:val="both"/>
        <w:rPr>
          <w:rFonts w:ascii="Calibri" w:hAnsi="Calibri" w:cs="Calibri"/>
        </w:rPr>
      </w:pPr>
    </w:p>
    <w:p w14:paraId="11B6F571" w14:textId="4DAC4283" w:rsidR="000548D4" w:rsidRPr="005D1599" w:rsidRDefault="00BC3C5B" w:rsidP="00BC3C5B">
      <w:pPr>
        <w:pStyle w:val="Default"/>
        <w:spacing w:before="120" w:after="120"/>
        <w:ind w:left="1440" w:firstLine="720"/>
        <w:jc w:val="both"/>
        <w:rPr>
          <w:rFonts w:ascii="Calibri" w:hAnsi="Calibri" w:cs="Calibri"/>
        </w:rPr>
      </w:pPr>
      <w:r w:rsidRPr="00BC3C5B">
        <w:rPr>
          <w:rFonts w:ascii="Calibri" w:hAnsi="Calibri" w:cs="Calibri"/>
        </w:rPr>
        <w:t>Scheda tecnica 6 – Servizi informatici di hosting e cloud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5820"/>
        <w:gridCol w:w="1276"/>
        <w:gridCol w:w="2126"/>
      </w:tblGrid>
      <w:tr w:rsidR="000548D4" w:rsidRPr="000548D4" w14:paraId="55BEEA53" w14:textId="77777777" w:rsidTr="000548D4">
        <w:trPr>
          <w:trHeight w:val="915"/>
          <w:jc w:val="center"/>
        </w:trPr>
        <w:tc>
          <w:tcPr>
            <w:tcW w:w="554" w:type="dxa"/>
            <w:shd w:val="clear" w:color="000000" w:fill="D9D9D9"/>
            <w:noWrap/>
            <w:vAlign w:val="center"/>
            <w:hideMark/>
          </w:tcPr>
          <w:p w14:paraId="14C8682E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n.</w:t>
            </w:r>
          </w:p>
        </w:tc>
        <w:tc>
          <w:tcPr>
            <w:tcW w:w="5820" w:type="dxa"/>
            <w:shd w:val="clear" w:color="000000" w:fill="D9D9D9"/>
            <w:noWrap/>
            <w:vAlign w:val="center"/>
            <w:hideMark/>
          </w:tcPr>
          <w:p w14:paraId="67516548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Elemento di controllo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8A75A51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Esito</w:t>
            </w:r>
            <w:r w:rsidRPr="000548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br/>
              <w:t xml:space="preserve"> (Sì/No/Non applicabile)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0740A321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Commento</w:t>
            </w:r>
          </w:p>
        </w:tc>
      </w:tr>
      <w:tr w:rsidR="000548D4" w:rsidRPr="001452C7" w14:paraId="6E691C70" w14:textId="77777777" w:rsidTr="000548D4">
        <w:trPr>
          <w:trHeight w:val="829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121F0715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4B5F7770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E' disponibile una Certificazione di sistema di gestione ambientale di tipo ISO 14001 o EMAS rilasciata sotto accreditamento?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75D01E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BDCCDD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1A6D469B" w14:textId="77777777" w:rsidTr="000548D4">
        <w:trPr>
          <w:trHeight w:val="300"/>
          <w:jc w:val="center"/>
        </w:trPr>
        <w:tc>
          <w:tcPr>
            <w:tcW w:w="9776" w:type="dxa"/>
            <w:gridSpan w:val="4"/>
            <w:shd w:val="clear" w:color="000000" w:fill="D9D9D9"/>
            <w:noWrap/>
            <w:vAlign w:val="center"/>
            <w:hideMark/>
          </w:tcPr>
          <w:p w14:paraId="0E98E3F1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  <w:t>Il requisito 1 verifica il rispetto del principio DNSH in maniera trasversale per tutti gli obiettivi ambientali rilevanti. Nel caso in cui questo non fosse disponibile, rispondere ai punti successivi</w:t>
            </w:r>
          </w:p>
        </w:tc>
      </w:tr>
      <w:tr w:rsidR="000548D4" w:rsidRPr="001452C7" w14:paraId="5CFC884A" w14:textId="77777777" w:rsidTr="000548D4">
        <w:trPr>
          <w:trHeight w:val="1380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74CE6972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2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2DB02809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E' disponibile una comunicazione del calcolo della media ponderata del potenziale di riscaldamento globale , anche per l'inventario dei refrigeranti utilizzati nei siti o per fornire il servizio, e dimostrazione dell’aderenza al metodo descritto nell'allegato IV del regolamento (UE) n. 517/2014,oppure un sistema di gestione dell'energia (norma ISO 50001) o un sistema di gestione ambientale (sistema EMAS o norma ISO 14001) che riportino l'uso di refrigeranti?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FCB137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2783EA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3A0B3E47" w14:textId="77777777" w:rsidTr="000548D4">
        <w:trPr>
          <w:trHeight w:val="300"/>
          <w:jc w:val="center"/>
        </w:trPr>
        <w:tc>
          <w:tcPr>
            <w:tcW w:w="9776" w:type="dxa"/>
            <w:gridSpan w:val="4"/>
            <w:shd w:val="clear" w:color="000000" w:fill="D9D9D9"/>
            <w:noWrap/>
            <w:vAlign w:val="center"/>
            <w:hideMark/>
          </w:tcPr>
          <w:p w14:paraId="6D8247D9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  <w:t>I punti 3,4 e 5 sono alternativi</w:t>
            </w:r>
          </w:p>
        </w:tc>
      </w:tr>
      <w:tr w:rsidR="000548D4" w:rsidRPr="001452C7" w14:paraId="6738D5CB" w14:textId="77777777" w:rsidTr="000548D4">
        <w:trPr>
          <w:trHeight w:val="1092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0F59C099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3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013E6781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Sono stati svolti degli studi di fattibilità per l’implementazione e il rispetto di tutte le “pratiche attese” incluse nella versione più recente del codice di condotta europeo sull’efficienza energetica dei centri dati e hanno attuato tutte le pratiche attese a cui è stato assegnato il valore massimo di 5?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158300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4F6740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3C572985" w14:textId="77777777" w:rsidTr="000548D4">
        <w:trPr>
          <w:trHeight w:val="1020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5504971E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4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2C262F05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I data center che ospitano i servizi di hosting e cloud aderiscono alle pratiche raccomandate contenute nel CEN-CENELEC documento CLC TR50600-99-1 "Data centre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facilities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and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infrastructures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- Part 99-1 :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Recommended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practices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for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energy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management?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E6937B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B4A628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3791CE4A" w14:textId="77777777" w:rsidTr="000548D4">
        <w:trPr>
          <w:trHeight w:val="942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21042FE0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5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38AD5C0C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Sono rispettati tutti i Criteri dell'UE applicabili in materia di appalti pubblici verdi per i centri dati, le sale server e servizi cloud e fornite le relative prove di verifica?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B1109F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D7A2EA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3F85DEFE" w14:textId="77777777" w:rsidTr="000548D4">
        <w:trPr>
          <w:trHeight w:val="300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772B6E79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6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583A1576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I data center che ospitano i servizi di hosting e cloud hanno un piano di gestione dei rifiuti?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56334C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FAC5DF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2FE8F199" w14:textId="77777777" w:rsidTr="000548D4">
        <w:trPr>
          <w:trHeight w:val="300"/>
          <w:jc w:val="center"/>
        </w:trPr>
        <w:tc>
          <w:tcPr>
            <w:tcW w:w="9776" w:type="dxa"/>
            <w:gridSpan w:val="4"/>
            <w:shd w:val="clear" w:color="000000" w:fill="E7E6E6"/>
            <w:noWrap/>
            <w:vAlign w:val="center"/>
            <w:hideMark/>
          </w:tcPr>
          <w:p w14:paraId="61FFDDB2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i/>
                <w:iCs/>
                <w:color w:val="000000"/>
                <w:lang w:val="it-IT" w:eastAsia="it-IT"/>
              </w:rPr>
              <w:t>Nel caso in cui fosse verificato il punto 5, i punti 7 e 8 si ritengono automaticamente verificati</w:t>
            </w:r>
          </w:p>
        </w:tc>
      </w:tr>
      <w:tr w:rsidR="000548D4" w:rsidRPr="001452C7" w14:paraId="5E0EA232" w14:textId="77777777" w:rsidTr="000548D4">
        <w:trPr>
          <w:trHeight w:val="979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2A36EA6A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lastRenderedPageBreak/>
              <w:t>7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17CB9D62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E' disponibile una dichiarazione dei produttori/fornitori di conformità alla seguente normativa: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ecodesign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(Regolamento (EU) 2019/424) considerato che la conformità alle normative può essere dimostrata anche tramite il sistema di gestione ISO 30134:2016 certificato da organismi di certificazione accreditati?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6166E7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B5B5DD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0548D4" w:rsidRPr="001452C7" w14:paraId="52122733" w14:textId="77777777" w:rsidTr="000548D4">
        <w:trPr>
          <w:trHeight w:val="1579"/>
          <w:jc w:val="center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14:paraId="7CC5F474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8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513FFB41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La conformità delle apparecchiature dei data center è autocertificata dal produttore/fornitore tramite una dichiarazione resa ai sensi del D.P.R. n. 445/2000, adeguandosi alla seguente normativa: REACH (Regolamento (CE) n.1907/2006);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RoHS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(Direttiva 2011/65/EU e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ss.m.i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.); compatibilità elettromagnetica (Direttiva 2014/30/UE). La conformità alla norma </w:t>
            </w:r>
            <w:proofErr w:type="spellStart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RoHS</w:t>
            </w:r>
            <w:proofErr w:type="spellEnd"/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può essere dimostrata applicando la norma EN IEC 63000:2018?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96C2DC" w14:textId="77777777" w:rsidR="000548D4" w:rsidRPr="000548D4" w:rsidRDefault="000548D4" w:rsidP="0005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BE2806" w14:textId="77777777" w:rsidR="000548D4" w:rsidRPr="000548D4" w:rsidRDefault="000548D4" w:rsidP="0005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0548D4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</w:tbl>
    <w:p w14:paraId="0D9E6D87" w14:textId="5C4C9772" w:rsidR="003E5C1B" w:rsidRDefault="003E5C1B" w:rsidP="003D3692">
      <w:pPr>
        <w:rPr>
          <w:lang w:val="it-IT"/>
        </w:rPr>
      </w:pPr>
    </w:p>
    <w:p w14:paraId="2D41F728" w14:textId="77777777" w:rsidR="000548D4" w:rsidRDefault="000548D4" w:rsidP="003D3692">
      <w:pPr>
        <w:rPr>
          <w:lang w:val="it-IT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0548D4" w14:paraId="6E72768B" w14:textId="77777777" w:rsidTr="00EB19EC">
        <w:tc>
          <w:tcPr>
            <w:tcW w:w="4986" w:type="dxa"/>
          </w:tcPr>
          <w:p w14:paraId="1E4D8AB7" w14:textId="77777777" w:rsidR="000548D4" w:rsidRDefault="000548D4" w:rsidP="00EB19EC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1FCF4ABA" w14:textId="77777777" w:rsidR="000548D4" w:rsidRDefault="000548D4" w:rsidP="00EB19EC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0548D4" w14:paraId="34BAE8A2" w14:textId="77777777" w:rsidTr="00EB19EC">
        <w:tc>
          <w:tcPr>
            <w:tcW w:w="4986" w:type="dxa"/>
          </w:tcPr>
          <w:p w14:paraId="383A9C72" w14:textId="77777777" w:rsidR="000548D4" w:rsidRDefault="000548D4" w:rsidP="00EB19EC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3B909542" w14:textId="77777777" w:rsidR="000548D4" w:rsidRDefault="000548D4" w:rsidP="00EB19EC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419F7B64" w14:textId="77777777" w:rsidR="000548D4" w:rsidRPr="00747C34" w:rsidRDefault="000548D4" w:rsidP="003D3692">
      <w:pPr>
        <w:rPr>
          <w:lang w:val="it-IT"/>
        </w:rPr>
      </w:pPr>
    </w:p>
    <w:sectPr w:rsidR="000548D4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C9EF" w14:textId="77777777" w:rsidR="00B73948" w:rsidRDefault="00B73948" w:rsidP="008C2AE9">
      <w:pPr>
        <w:spacing w:after="0" w:line="240" w:lineRule="auto"/>
      </w:pPr>
      <w:r>
        <w:separator/>
      </w:r>
    </w:p>
  </w:endnote>
  <w:endnote w:type="continuationSeparator" w:id="0">
    <w:p w14:paraId="2F8340D5" w14:textId="77777777" w:rsidR="00B73948" w:rsidRDefault="00B73948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E1B1382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936BA" w:rsidRPr="007936BA">
          <w:rPr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7137" w14:textId="77777777" w:rsidR="00B73948" w:rsidRDefault="00B73948" w:rsidP="008C2AE9">
      <w:pPr>
        <w:spacing w:after="0" w:line="240" w:lineRule="auto"/>
      </w:pPr>
      <w:r>
        <w:separator/>
      </w:r>
    </w:p>
  </w:footnote>
  <w:footnote w:type="continuationSeparator" w:id="0">
    <w:p w14:paraId="336B59D3" w14:textId="77777777" w:rsidR="00B73948" w:rsidRDefault="00B73948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3773E"/>
    <w:rsid w:val="00045E4E"/>
    <w:rsid w:val="00053AD4"/>
    <w:rsid w:val="000548D4"/>
    <w:rsid w:val="00054D9A"/>
    <w:rsid w:val="00074975"/>
    <w:rsid w:val="00082FB8"/>
    <w:rsid w:val="00092470"/>
    <w:rsid w:val="000A2E05"/>
    <w:rsid w:val="000B66FB"/>
    <w:rsid w:val="000C2925"/>
    <w:rsid w:val="000D65DB"/>
    <w:rsid w:val="000D7E2C"/>
    <w:rsid w:val="000E2642"/>
    <w:rsid w:val="000E43A8"/>
    <w:rsid w:val="000E7F7E"/>
    <w:rsid w:val="001063D0"/>
    <w:rsid w:val="001068C5"/>
    <w:rsid w:val="00125CE9"/>
    <w:rsid w:val="001452C7"/>
    <w:rsid w:val="00170164"/>
    <w:rsid w:val="00172FA5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1E7500"/>
    <w:rsid w:val="0020497D"/>
    <w:rsid w:val="002160C0"/>
    <w:rsid w:val="00217F65"/>
    <w:rsid w:val="00223210"/>
    <w:rsid w:val="00254011"/>
    <w:rsid w:val="00294E6B"/>
    <w:rsid w:val="002C0165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8647C"/>
    <w:rsid w:val="003A21B3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116A9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593D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36BA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C1838"/>
    <w:rsid w:val="00AC3FAF"/>
    <w:rsid w:val="00B00F1B"/>
    <w:rsid w:val="00B04F0E"/>
    <w:rsid w:val="00B14AE0"/>
    <w:rsid w:val="00B37C78"/>
    <w:rsid w:val="00B47E26"/>
    <w:rsid w:val="00B50758"/>
    <w:rsid w:val="00B56DAB"/>
    <w:rsid w:val="00B73948"/>
    <w:rsid w:val="00BB605E"/>
    <w:rsid w:val="00BC2AB4"/>
    <w:rsid w:val="00BC3C5B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393"/>
    <w:rsid w:val="00C45F55"/>
    <w:rsid w:val="00C47B66"/>
    <w:rsid w:val="00C47F8C"/>
    <w:rsid w:val="00C50ED7"/>
    <w:rsid w:val="00C526C3"/>
    <w:rsid w:val="00C6769F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46BB"/>
    <w:rsid w:val="00D76D1E"/>
    <w:rsid w:val="00D77EA7"/>
    <w:rsid w:val="00D81EF7"/>
    <w:rsid w:val="00DA36A1"/>
    <w:rsid w:val="00DA5460"/>
    <w:rsid w:val="00DB311F"/>
    <w:rsid w:val="00DC4F10"/>
    <w:rsid w:val="00DD0131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C2E57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1F5C"/>
    <w:rsid w:val="00F35D4B"/>
    <w:rsid w:val="00F46031"/>
    <w:rsid w:val="00F5016D"/>
    <w:rsid w:val="00F52D10"/>
    <w:rsid w:val="00F530D1"/>
    <w:rsid w:val="00F635F2"/>
    <w:rsid w:val="00F64787"/>
    <w:rsid w:val="00FB0EFB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1E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DB311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E7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2024-10-05T23:00:00Z</dcterms:created>
  <dcterms:modified xsi:type="dcterms:W3CDTF">2024-11-12T11:51:00Z</dcterms:modified>
</cp:coreProperties>
</file>