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widowControl w:val="0"/>
        <w:spacing w:after="200" w:line="360" w:lineRule="auto"/>
        <w:ind w:right="4"/>
        <w:jc w:val="both"/>
        <w:rPr>
          <w:rFonts w:ascii="Book Antiqua" w:hAnsi="Book Antiqua"/>
          <w:caps w:val="0"/>
          <w:smallCaps w:val="0"/>
          <w:strike w:val="0"/>
          <w:dstrike w:val="0"/>
          <w:outline w:val="0"/>
          <w:color w:val="000000"/>
          <w:sz w:val="26"/>
          <w:szCs w:val="26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746125</wp:posOffset>
            </wp:positionH>
            <wp:positionV relativeFrom="line">
              <wp:posOffset>193674</wp:posOffset>
            </wp:positionV>
            <wp:extent cx="4946650" cy="1478281"/>
            <wp:effectExtent l="0" t="0" r="0" b="0"/>
            <wp:wrapSquare wrapText="bothSides" distL="0" distR="0" distT="0" distB="0"/>
            <wp:docPr id="1073741825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25547" t="7726" r="25798" b="65950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1478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widowControl w:val="0"/>
        <w:spacing w:after="200" w:line="360" w:lineRule="auto"/>
        <w:ind w:right="4" w:firstLine="709"/>
        <w:jc w:val="center"/>
        <w:rPr>
          <w:rFonts w:ascii="Book Antiqua" w:hAnsi="Book Antiqua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widowControl w:val="0"/>
        <w:spacing w:after="200" w:line="360" w:lineRule="auto"/>
        <w:ind w:right="4" w:firstLine="709"/>
        <w:jc w:val="center"/>
        <w:rPr>
          <w:rFonts w:ascii="Book Antiqua" w:hAnsi="Book Antiqua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widowControl w:val="0"/>
        <w:spacing w:after="200" w:line="360" w:lineRule="auto"/>
        <w:ind w:right="4" w:firstLine="709"/>
        <w:jc w:val="center"/>
        <w:rPr>
          <w:rFonts w:ascii="Book Antiqua" w:hAnsi="Book Antiqua"/>
          <w:caps w:val="0"/>
          <w:smallCaps w:val="0"/>
          <w:strike w:val="0"/>
          <w:dstrike w:val="0"/>
          <w:outline w:val="0"/>
          <w:color w:val="000000"/>
          <w:sz w:val="32"/>
          <w:szCs w:val="32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sz w:val="26"/>
          <w:szCs w:val="26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  <w:drawing xmlns:a="http://schemas.openxmlformats.org/drawingml/2006/main">
          <wp:inline distT="0" distB="0" distL="0" distR="0">
            <wp:extent cx="391160" cy="407670"/>
            <wp:effectExtent l="0" t="0" r="0" b="0"/>
            <wp:docPr id="1073741826" name="officeArt object" descr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 descr="image2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4076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widowControl w:val="0"/>
        <w:spacing w:after="200" w:line="360" w:lineRule="auto"/>
        <w:ind w:right="4" w:firstLine="709"/>
        <w:jc w:val="center"/>
        <w:rPr>
          <w:rFonts w:ascii="Book Antiqua" w:cs="Book Antiqua" w:hAnsi="Book Antiqua" w:eastAsia="Book Antiqua"/>
          <w:caps w:val="0"/>
          <w:smallCaps w:val="0"/>
          <w:strike w:val="0"/>
          <w:dstrike w:val="0"/>
          <w:outline w:val="0"/>
          <w:color w:val="000000"/>
          <w:sz w:val="32"/>
          <w:szCs w:val="32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Book Antiqua" w:hAnsi="Book Antiqua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z w:val="32"/>
          <w:szCs w:val="32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ISTITUTO OMNICOMPRENSIVO "LEONARDO DA VINCI"</w:t>
      </w:r>
    </w:p>
    <w:p>
      <w:pPr>
        <w:pStyle w:val="normal.0"/>
        <w:widowControl w:val="0"/>
        <w:spacing w:after="200" w:line="360" w:lineRule="auto"/>
        <w:ind w:right="4" w:firstLine="709"/>
        <w:jc w:val="center"/>
        <w:rPr>
          <w:rFonts w:ascii="Book Antiqua" w:cs="Book Antiqua" w:hAnsi="Book Antiqua" w:eastAsia="Book Antiqua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Book Antiqua" w:hAnsi="Book Antiqua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z w:val="32"/>
          <w:szCs w:val="32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Acquapendente (VT)</w:t>
      </w:r>
    </w:p>
    <w:p>
      <w:pPr>
        <w:pStyle w:val="normal.0"/>
        <w:widowControl w:val="0"/>
        <w:spacing w:after="200" w:line="360" w:lineRule="auto"/>
        <w:ind w:right="4" w:firstLine="709"/>
        <w:jc w:val="center"/>
        <w:rPr>
          <w:rFonts w:ascii="Book Antiqua" w:cs="Book Antiqua" w:hAnsi="Book Antiqua" w:eastAsia="Book Antiqua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line="360" w:lineRule="auto"/>
        <w:ind w:firstLine="709"/>
        <w:jc w:val="center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6"/>
          <w:szCs w:val="26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z w:val="32"/>
          <w:szCs w:val="32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PROGRAMMAZIONE DIPARTIMENTO DISCIPLINARE </w:t>
      </w:r>
    </w:p>
    <w:p>
      <w:pPr>
        <w:pStyle w:val="normal.0"/>
        <w:keepNext w:val="1"/>
        <w:keepLines w:val="1"/>
        <w:spacing w:line="360" w:lineRule="auto"/>
        <w:ind w:left="648"/>
        <w:jc w:val="center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z w:val="32"/>
          <w:szCs w:val="32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z w:val="32"/>
          <w:szCs w:val="32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CHIMICO-BIOLOGICO</w:t>
      </w: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z w:val="32"/>
          <w:szCs w:val="32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 </w:t>
      </w:r>
    </w:p>
    <w:p>
      <w:pPr>
        <w:pStyle w:val="normal.0"/>
        <w:keepNext w:val="1"/>
        <w:keepLines w:val="1"/>
        <w:spacing w:line="360" w:lineRule="auto"/>
        <w:ind w:left="648"/>
        <w:jc w:val="center"/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z w:val="32"/>
          <w:szCs w:val="32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(PTOF 20</w:t>
      </w:r>
      <w:r>
        <w:rPr>
          <w:rFonts w:ascii="Times New Roman" w:hAnsi="Times New Roman"/>
          <w:b w:val="1"/>
          <w:bCs w:val="1"/>
          <w:sz w:val="32"/>
          <w:szCs w:val="32"/>
          <w:rtl w:val="0"/>
          <w:lang w:val="it-IT"/>
        </w:rPr>
        <w:t>22</w:t>
      </w: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z w:val="32"/>
          <w:szCs w:val="32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-20</w:t>
      </w:r>
      <w:r>
        <w:rPr>
          <w:rFonts w:ascii="Times New Roman" w:hAnsi="Times New Roman"/>
          <w:b w:val="1"/>
          <w:bCs w:val="1"/>
          <w:sz w:val="32"/>
          <w:szCs w:val="32"/>
          <w:rtl w:val="0"/>
          <w:lang w:val="it-IT"/>
        </w:rPr>
        <w:t>25</w:t>
      </w: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z w:val="32"/>
          <w:szCs w:val="32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) </w:t>
      </w:r>
    </w:p>
    <w:p>
      <w:pPr>
        <w:pStyle w:val="normal.0"/>
        <w:spacing w:after="200" w:line="360" w:lineRule="auto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jc w:val="center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SECONDO BIENNIO E QUINTO ANNO</w:t>
      </w:r>
    </w:p>
    <w:p>
      <w:pPr>
        <w:pStyle w:val="normal.0"/>
        <w:spacing w:after="200" w:line="360" w:lineRule="auto"/>
        <w:jc w:val="center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hd w:val="clear" w:color="auto" w:fill="ffffff"/>
        <w:spacing w:after="405" w:line="360" w:lineRule="auto"/>
        <w:jc w:val="center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Indirizzo Chimica, Materiali e Biotecnologie (Istituto Tecnico </w:t>
      </w:r>
      <w:r>
        <w:rPr>
          <w:rFonts w:ascii="Times New Roman" w:hAnsi="Times New Roman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– </w:t>
      </w: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Settore Tecnologico)</w:t>
      </w:r>
    </w:p>
    <w:p>
      <w:pPr>
        <w:pStyle w:val="normal.0"/>
        <w:shd w:val="clear" w:color="auto" w:fill="ffffff"/>
        <w:spacing w:after="405" w:line="360" w:lineRule="auto"/>
        <w:jc w:val="center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Il Diplomato in 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“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Chimica, Materiali e Biotecnologie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”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: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 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L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indirizzo 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“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Chimica, Materiali e Biotecnologie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” è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finalizzato all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acquisizione di un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 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complesso di competenze riguardanti: i materiali, le analisi strumentali chimico-biologiche,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 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i processi produttivi, in relazione alle esigenze delle realt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territoriali, nel pieno rispetto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 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della salute e dell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ambiente. Il percorso di studi prevede una formazione, a partire da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 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solide basi di chimica, fisica, biologia e matematica, che ponga il diplomato in grado di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 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utilizzare le tecnologie del settore per realizzare prodotti negli ambiti chimico,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 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merceologico,biologico,farmaceutico.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 </w:t>
        <w:br w:type="textWrapping"/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Il percorso, pur strutturato con una logica unitaria, prevede tre articolazioni e un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opzione: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 </w:t>
        <w:br w:type="textWrapping"/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Chimica e materiali, Biotecnologie ambientali, Biotecnologie sanitarie. L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unitariet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à è </w:t>
        <w:br w:type="textWrapping"/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garantita dalla coesistenza di discipline tecniche comuni, approfondite nelle tre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 </w:t>
        <w:br w:type="textWrapping"/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articolazioni e nell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opzione, in cui acquisiscono connotazioni professionali specifiche.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 </w:t>
        <w:br w:type="textWrapping"/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Il secondo biennio punta al consolidamento delle basi scientifiche ed alla comprensione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 </w:t>
        <w:br w:type="textWrapping"/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dei principi tecnici e teorici necessari per l'interpretazione di problemi ambientali e dei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 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processi produttivi integrati.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  </w:t>
      </w:r>
    </w:p>
    <w:p>
      <w:pPr>
        <w:pStyle w:val="normal.0"/>
        <w:spacing w:after="200" w:line="360" w:lineRule="auto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Nell</w:t>
      </w:r>
      <w:r>
        <w:rPr>
          <w:rFonts w:ascii="Times New Roman" w:hAnsi="Times New Roman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articolazione </w:t>
      </w:r>
      <w:r>
        <w:rPr>
          <w:rFonts w:ascii="Times New Roman" w:hAnsi="Times New Roman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u w:val="singl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“</w:t>
      </w: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u w:val="singl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Biotecnologie ambientali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singl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”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, vengono identificate, acquisite e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 </w:t>
        <w:br w:type="textWrapping"/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approfondite le competenze relative alle metodiche per la caratterizzazione dei sistemi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 </w:t>
        <w:br w:type="textWrapping"/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biochimici e microbiologici, allo studio dell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ambiente, degli ecosistemi, della genetica e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 </w:t>
        <w:br w:type="textWrapping"/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delle biotecnologie, nel rispetto delle normative sulla protezione ambientale e sulla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 </w:t>
        <w:br w:type="textWrapping"/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sicurezza degli ambienti di vita e di lavoro, e allo studio delle interazioni fra sistemi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 </w:t>
        <w:br w:type="textWrapping"/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energetici e ambiente, specialmente riferite all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impatto ambientale degli impianti e alle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 </w:t>
        <w:br w:type="textWrapping"/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relative emissioni inquinanti.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 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Inoltre vengono identificate, acquisite e approfondite le competenze relative al governo e controllo di progetti, processi e attivit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à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, nel rispetto delle normative sulla protezione ambientale e sulla sicurezza degli ambienti di vita e di lavoro, e allo studio delle interazioni fra sistemi energetici e ambiente, specialmente riferite all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impatto ambientale degli</w:t>
      </w:r>
    </w:p>
    <w:p>
      <w:pPr>
        <w:pStyle w:val="normal.0"/>
        <w:spacing w:after="200" w:line="360" w:lineRule="auto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impianti e alle relative emissioni inquinanti.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 </w:t>
      </w:r>
    </w:p>
    <w:p>
      <w:pPr>
        <w:pStyle w:val="normal.0"/>
        <w:spacing w:after="200" w:line="360" w:lineRule="auto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A conclusione del percorso quinquennale, il diplomato consegue i risultati di apprendimento di seguito specificati in termini di competenze.</w:t>
      </w: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COMPETENZE SPECIFICHE  TRIENNIO CHIMICA</w:t>
      </w:r>
    </w:p>
    <w:tbl>
      <w:tblPr>
        <w:tblW w:w="9484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484"/>
      </w:tblGrid>
      <w:tr>
        <w:tblPrEx>
          <w:shd w:val="clear" w:color="auto" w:fill="ced7e7"/>
        </w:tblPrEx>
        <w:trPr>
          <w:trHeight w:val="2524" w:hRule="atLeast"/>
        </w:trPr>
        <w:tc>
          <w:tcPr>
            <w:tcW w:type="dxa" w:w="94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222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ind w:left="142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ha competenze specifiche nel campo dei materiali, delle analisi chimico-biologiche, nei processi di produzione, in relazione alle esigenze delle realt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territoriali, negli ambiti chimico, biologico, ambientale, biotecnologico e microbiologico, nelle analisi chimico-biologiche e ambientali, relative al controllo igienico-sanitario e al controllo e monitoraggio dell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ambiente</w:t>
            </w:r>
          </w:p>
          <w:p>
            <w:pPr>
              <w:pStyle w:val="normal.0"/>
              <w:bidi w:val="0"/>
              <w:spacing w:line="360" w:lineRule="auto"/>
              <w:ind w:left="142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ha competenze nel settore della prevenzione e della gestione di situazioni a rischio sanitario, all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interno del sistema sociale e/o ambientale</w:t>
            </w:r>
          </w:p>
        </w:tc>
      </w:tr>
      <w:tr>
        <w:tblPrEx>
          <w:shd w:val="clear" w:color="auto" w:fill="ced7e7"/>
        </w:tblPrEx>
        <w:trPr>
          <w:trHeight w:val="745" w:hRule="atLeast"/>
        </w:trPr>
        <w:tc>
          <w:tcPr>
            <w:tcW w:type="dxa" w:w="94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222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ind w:left="142" w:firstLine="0"/>
              <w:jc w:val="both"/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ha competenze nel settore della prevenzione e della gestione di situazioni a rischio sanitario, all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interno del sistema sociale e/o ambientale</w:t>
            </w:r>
          </w:p>
        </w:tc>
      </w:tr>
      <w:tr>
        <w:tblPrEx>
          <w:shd w:val="clear" w:color="auto" w:fill="ced7e7"/>
        </w:tblPrEx>
        <w:trPr>
          <w:trHeight w:val="1635" w:hRule="atLeast"/>
        </w:trPr>
        <w:tc>
          <w:tcPr>
            <w:tcW w:type="dxa" w:w="94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222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ind w:left="142" w:firstLine="0"/>
              <w:jc w:val="both"/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nei contesti produttivi d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interesse, esprime le proprie competenze nella gestione e nel controllo dei processi, nella gestione e manutenzione di impianti chimici, tecnologici e biotecnologici, partecipando alla risoluzione delle problematiche relative agli stessi; ha competenze per 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analisi e il controllo dei reflui, nel rispetto delle normative per la tutela ambientale;</w:t>
            </w:r>
          </w:p>
        </w:tc>
      </w:tr>
      <w:tr>
        <w:tblPrEx>
          <w:shd w:val="clear" w:color="auto" w:fill="ced7e7"/>
        </w:tblPrEx>
        <w:trPr>
          <w:trHeight w:val="1635" w:hRule="atLeast"/>
        </w:trPr>
        <w:tc>
          <w:tcPr>
            <w:tcW w:type="dxa" w:w="94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222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ind w:left="142" w:firstLine="0"/>
              <w:jc w:val="both"/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integra competenze di chimica, di biologia e microbiologia, di impianti e di processi chimici e biotecnologici, di organizzazione e automazione industriale, per contribuire all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innovazione dei processi e delle relative procedure di gestione e di controllo, per il sistematico adeguamento tecnologico e organizzativo delle imprese</w:t>
            </w:r>
          </w:p>
        </w:tc>
      </w:tr>
      <w:tr>
        <w:tblPrEx>
          <w:shd w:val="clear" w:color="auto" w:fill="ced7e7"/>
        </w:tblPrEx>
        <w:trPr>
          <w:trHeight w:val="745" w:hRule="atLeast"/>
        </w:trPr>
        <w:tc>
          <w:tcPr>
            <w:tcW w:type="dxa" w:w="94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222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ind w:left="142" w:firstLine="0"/>
              <w:jc w:val="both"/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ha conoscenze specifiche in merito alla gestione della sicurezza degli ambienti di lavoro, del miglioramento della qualit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dei prodotti, dei processi e dei servizi</w:t>
            </w:r>
          </w:p>
        </w:tc>
      </w:tr>
      <w:tr>
        <w:tblPrEx>
          <w:shd w:val="clear" w:color="auto" w:fill="ced7e7"/>
        </w:tblPrEx>
        <w:trPr>
          <w:trHeight w:val="2524" w:hRule="atLeast"/>
        </w:trPr>
        <w:tc>
          <w:tcPr>
            <w:tcW w:type="dxa" w:w="94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222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ind w:left="142" w:firstLine="0"/>
              <w:jc w:val="both"/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ha competenze per la pianificazione, gestione e controllo delle attivit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di laboratorio di analisi e, nello sviluppo del processo e del prodotto, 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è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in grado di verificare la corrispondenza del prodotto alle specifiche dichiarate, applicando le procedure e i protocolli dell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area di competenza; controllarne il ciclo di produzione utilizzando software dedicati sia alle tecniche di analisi di laboratorio sia al controllo e gestione degli impianti; esprime le proprie competenze nella pianificazione delle attivit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aziendali, relaziona e documenta le attivit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svolte</w:t>
            </w:r>
          </w:p>
        </w:tc>
      </w:tr>
      <w:tr>
        <w:tblPrEx>
          <w:shd w:val="clear" w:color="auto" w:fill="ced7e7"/>
        </w:tblPrEx>
        <w:trPr>
          <w:trHeight w:val="745" w:hRule="atLeast"/>
        </w:trPr>
        <w:tc>
          <w:tcPr>
            <w:tcW w:type="dxa" w:w="94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222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ind w:left="142" w:firstLine="0"/>
              <w:jc w:val="both"/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it-IT"/>
              </w:rPr>
              <w:t>conosce ed utilizza strumenti di comunicazione efficace e team working per operare in contesti organizzati.</w:t>
            </w:r>
          </w:p>
        </w:tc>
      </w:tr>
    </w:tbl>
    <w:p>
      <w:pPr>
        <w:pStyle w:val="normal.0"/>
        <w:widowControl w:val="0"/>
        <w:spacing w:after="200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jc w:val="center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40"/>
          <w:szCs w:val="4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jc w:val="center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z w:val="40"/>
          <w:szCs w:val="4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Articolazione: BIOTECNOLOGIE AMBIENTALI</w:t>
      </w:r>
    </w:p>
    <w:p>
      <w:pPr>
        <w:pStyle w:val="normal.0"/>
        <w:spacing w:after="200" w:line="360" w:lineRule="auto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Nell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articolazione </w:t>
      </w:r>
      <w:r>
        <w:rPr>
          <w:rFonts w:ascii="Times New Roman" w:hAnsi="Times New Roman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u w:val="singl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“</w:t>
      </w: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u w:val="singl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Biotecnologie ambientali</w:t>
      </w:r>
      <w:r>
        <w:rPr>
          <w:rFonts w:ascii="Times New Roman" w:hAnsi="Times New Roman" w:hint="default"/>
          <w:b w:val="1"/>
          <w:bCs w:val="1"/>
          <w:caps w:val="0"/>
          <w:smallCaps w:val="0"/>
          <w:strike w:val="0"/>
          <w:dstrike w:val="0"/>
          <w:outline w:val="0"/>
          <w:color w:val="000000"/>
          <w:u w:val="singl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”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 vengono identificate, acquisite e approfondite le competenze relative al governo e controllo di progetti, processi e attivit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à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, nel rispetto delle normative sulla protezione ambientale e sulla sicurezza degli ambienti di vita e di lavoro, e allo studio delle interazioni fra sistemi energetici e ambiente, specialmente riferite all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impatto ambientale degli impianti e alle relative emissioni inquinanti. Integrando le conoscenze di chimica, biologia, microbiologia e ecologia, vengono acquisite competenze specifiche per l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analisi e il controllo di matrici ambientali in relazione alle esigenze delle realt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territoriali e alla sicurezza negli ambienti di vita e di lavoro, nel rispetto della normativa specifica. Si sviluppano inoltre competenze nel settore della prevenzione/ gestione di situazioni a rischio ambientale derivanti da impianti e dalle relative emissioni inquinanti.</w:t>
      </w:r>
    </w:p>
    <w:p>
      <w:pPr>
        <w:pStyle w:val="normal.0"/>
        <w:spacing w:after="200" w:line="360" w:lineRule="auto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tbl>
      <w:tblPr>
        <w:tblW w:w="979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528"/>
        <w:gridCol w:w="2360"/>
        <w:gridCol w:w="2445"/>
        <w:gridCol w:w="2464"/>
      </w:tblGrid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2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materia</w:t>
            </w:r>
          </w:p>
        </w:tc>
        <w:tc>
          <w:tcPr>
            <w:tcW w:type="dxa" w:w="23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3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it-IT"/>
              </w:rPr>
              <w:t>°</w:t>
            </w:r>
          </w:p>
        </w:tc>
        <w:tc>
          <w:tcPr>
            <w:tcW w:type="dxa" w:w="24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4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it-IT"/>
              </w:rPr>
              <w:t>°</w:t>
            </w:r>
          </w:p>
        </w:tc>
        <w:tc>
          <w:tcPr>
            <w:tcW w:type="dxa" w:w="24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5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it-IT"/>
              </w:rPr>
              <w:t>°</w:t>
            </w:r>
          </w:p>
        </w:tc>
      </w:tr>
      <w:tr>
        <w:tblPrEx>
          <w:shd w:val="clear" w:color="auto" w:fill="ced7e7"/>
        </w:tblPrEx>
        <w:trPr>
          <w:trHeight w:val="1190" w:hRule="atLeast"/>
        </w:trPr>
        <w:tc>
          <w:tcPr>
            <w:tcW w:type="dxa" w:w="2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CHIMICA ANALITICA E STRUMENTALE</w:t>
            </w:r>
          </w:p>
        </w:tc>
        <w:tc>
          <w:tcPr>
            <w:tcW w:type="dxa" w:w="23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center"/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4(3)</w:t>
            </w:r>
          </w:p>
        </w:tc>
        <w:tc>
          <w:tcPr>
            <w:tcW w:type="dxa" w:w="24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center"/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4(3)</w:t>
            </w:r>
          </w:p>
        </w:tc>
        <w:tc>
          <w:tcPr>
            <w:tcW w:type="dxa" w:w="24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center"/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4(3)</w:t>
            </w:r>
          </w:p>
        </w:tc>
      </w:tr>
      <w:tr>
        <w:tblPrEx>
          <w:shd w:val="clear" w:color="auto" w:fill="ced7e7"/>
        </w:tblPrEx>
        <w:trPr>
          <w:trHeight w:val="1190" w:hRule="atLeast"/>
        </w:trPr>
        <w:tc>
          <w:tcPr>
            <w:tcW w:type="dxa" w:w="2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CHIMICA ORGANICA E BIOCHIMICA</w:t>
            </w:r>
          </w:p>
        </w:tc>
        <w:tc>
          <w:tcPr>
            <w:tcW w:type="dxa" w:w="23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center"/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4(2)</w:t>
            </w:r>
          </w:p>
        </w:tc>
        <w:tc>
          <w:tcPr>
            <w:tcW w:type="dxa" w:w="24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center"/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4(2)</w:t>
            </w:r>
          </w:p>
        </w:tc>
        <w:tc>
          <w:tcPr>
            <w:tcW w:type="dxa" w:w="24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center"/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4(3)</w:t>
            </w:r>
          </w:p>
        </w:tc>
      </w:tr>
      <w:tr>
        <w:tblPrEx>
          <w:shd w:val="clear" w:color="auto" w:fill="ced7e7"/>
        </w:tblPrEx>
        <w:trPr>
          <w:trHeight w:val="2524" w:hRule="atLeast"/>
        </w:trPr>
        <w:tc>
          <w:tcPr>
            <w:tcW w:type="dxa" w:w="2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BIOLOGIA, MICROBIOLOGIA E TECNOLOGIE DI CONTROLLO AMBIENTALE</w:t>
            </w:r>
            <w:r>
              <w:rPr>
                <w:rFonts w:ascii="Times New Roman" w:cs="Times New Roman" w:hAnsi="Times New Roman" w:eastAsia="Times New Roman"/>
                <w:shd w:val="nil" w:color="auto" w:fill="auto"/>
              </w:rPr>
            </w:r>
          </w:p>
        </w:tc>
        <w:tc>
          <w:tcPr>
            <w:tcW w:type="dxa" w:w="23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center"/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6(2)</w:t>
            </w:r>
          </w:p>
        </w:tc>
        <w:tc>
          <w:tcPr>
            <w:tcW w:type="dxa" w:w="24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center"/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6(3)</w:t>
            </w:r>
          </w:p>
        </w:tc>
        <w:tc>
          <w:tcPr>
            <w:tcW w:type="dxa" w:w="24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center"/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6(3)</w:t>
            </w:r>
          </w:p>
        </w:tc>
      </w:tr>
      <w:tr>
        <w:tblPrEx>
          <w:shd w:val="clear" w:color="auto" w:fill="ced7e7"/>
        </w:tblPrEx>
        <w:trPr>
          <w:trHeight w:val="1190" w:hRule="atLeast"/>
        </w:trPr>
        <w:tc>
          <w:tcPr>
            <w:tcW w:type="dxa" w:w="25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FISICA AMBIENTALE</w:t>
            </w:r>
            <w:r>
              <w:rPr>
                <w:rFonts w:ascii="Times New Roman" w:cs="Times New Roman" w:hAnsi="Times New Roman" w:eastAsia="Times New Roman"/>
                <w:shd w:val="nil" w:color="auto" w:fill="auto"/>
              </w:rPr>
            </w:r>
          </w:p>
        </w:tc>
        <w:tc>
          <w:tcPr>
            <w:tcW w:type="dxa" w:w="23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center"/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2</w:t>
            </w:r>
          </w:p>
        </w:tc>
        <w:tc>
          <w:tcPr>
            <w:tcW w:type="dxa" w:w="24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center"/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2</w:t>
            </w:r>
          </w:p>
        </w:tc>
        <w:tc>
          <w:tcPr>
            <w:tcW w:type="dxa" w:w="24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center"/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3</w:t>
            </w:r>
          </w:p>
        </w:tc>
      </w:tr>
    </w:tbl>
    <w:p>
      <w:pPr>
        <w:pStyle w:val="normal.0"/>
        <w:widowControl w:val="0"/>
        <w:spacing w:after="200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Tra parentesi le ore di laboratorio</w:t>
      </w:r>
    </w:p>
    <w:p>
      <w:pPr>
        <w:pStyle w:val="normal.0"/>
        <w:spacing w:after="200" w:line="360" w:lineRule="auto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tbl>
      <w:tblPr>
        <w:tblW w:w="10029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72"/>
        <w:gridCol w:w="1074"/>
        <w:gridCol w:w="2286"/>
        <w:gridCol w:w="3056"/>
        <w:gridCol w:w="2541"/>
      </w:tblGrid>
      <w:tr>
        <w:tblPrEx>
          <w:shd w:val="clear" w:color="auto" w:fill="ced7e7"/>
        </w:tblPrEx>
        <w:trPr>
          <w:trHeight w:val="13814" w:hRule="atLeast"/>
        </w:trPr>
        <w:tc>
          <w:tcPr>
            <w:tcW w:type="dxa" w:w="10029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z w:val="32"/>
                <w:szCs w:val="32"/>
                <w:shd w:val="nil" w:color="auto" w:fill="auto"/>
                <w:rtl w:val="0"/>
                <w:lang w:val="it-IT"/>
              </w:rPr>
              <w:t>CHIMICA ANALITICA E STRUMENTALE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u w:val="single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u w:val="none"/>
                <w:shd w:val="nil" w:color="auto" w:fill="auto"/>
                <w:rtl w:val="0"/>
                <w:lang w:val="it-IT"/>
              </w:rPr>
              <w:t xml:space="preserve">Il docente di </w:t>
            </w:r>
            <w:r>
              <w:rPr>
                <w:rFonts w:ascii="Times New Roman" w:hAnsi="Times New Roman" w:hint="default"/>
                <w:u w:val="none"/>
                <w:shd w:val="nil" w:color="auto" w:fill="auto"/>
                <w:rtl w:val="0"/>
                <w:lang w:val="it-IT"/>
              </w:rPr>
              <w:t>“</w:t>
            </w:r>
            <w:r>
              <w:rPr>
                <w:rFonts w:ascii="Times New Roman" w:hAnsi="Times New Roman"/>
                <w:u w:val="none"/>
                <w:shd w:val="nil" w:color="auto" w:fill="auto"/>
                <w:rtl w:val="0"/>
                <w:lang w:val="it-IT"/>
              </w:rPr>
              <w:t>Chimica analitica e strumentale</w:t>
            </w:r>
            <w:r>
              <w:rPr>
                <w:rFonts w:ascii="Times New Roman" w:hAnsi="Times New Roman" w:hint="default"/>
                <w:u w:val="none"/>
                <w:shd w:val="nil" w:color="auto" w:fill="auto"/>
                <w:rtl w:val="0"/>
                <w:lang w:val="it-IT"/>
              </w:rPr>
              <w:t xml:space="preserve">” </w:t>
            </w:r>
            <w:r>
              <w:rPr>
                <w:rFonts w:ascii="Times New Roman" w:hAnsi="Times New Roman"/>
                <w:u w:val="none"/>
                <w:shd w:val="nil" w:color="auto" w:fill="auto"/>
                <w:rtl w:val="0"/>
                <w:lang w:val="it-IT"/>
              </w:rPr>
              <w:t>concorre a far conseguire allo studente, al termine del percorso quinquennale, i seguenti risultati di apprendimento relativi al profilo educativo, culturale e professionale: riconoscere gli aspetti geografici, ecologici, territoriali dell</w:t>
            </w:r>
            <w:r>
              <w:rPr>
                <w:rFonts w:ascii="Times New Roman" w:hAnsi="Times New Roman" w:hint="default"/>
                <w:u w:val="none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u w:val="none"/>
                <w:shd w:val="nil" w:color="auto" w:fill="auto"/>
                <w:rtl w:val="0"/>
                <w:lang w:val="it-IT"/>
              </w:rPr>
              <w:t>ambiente naturale ed antropico, le connessioni con le strutture demografiche, economiche, sociali, culturali e le trasformazioni intervenute nel corso del tempo; padroneggiare l</w:t>
            </w:r>
            <w:r>
              <w:rPr>
                <w:rFonts w:ascii="Times New Roman" w:hAnsi="Times New Roman" w:hint="default"/>
                <w:u w:val="none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u w:val="none"/>
                <w:shd w:val="nil" w:color="auto" w:fill="auto"/>
                <w:rtl w:val="0"/>
                <w:lang w:val="it-IT"/>
              </w:rPr>
              <w:t>uso di strumenti tecnologici con particolare attenzione alla sicurezza nei luoghi di vita e di lavoro, alla tutela della persona, dell</w:t>
            </w:r>
            <w:r>
              <w:rPr>
                <w:rFonts w:ascii="Times New Roman" w:hAnsi="Times New Roman" w:hint="default"/>
                <w:u w:val="none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u w:val="none"/>
                <w:shd w:val="nil" w:color="auto" w:fill="auto"/>
                <w:rtl w:val="0"/>
                <w:lang w:val="it-IT"/>
              </w:rPr>
              <w:t>ambiente e del territorio;intervenire nelle diverse fasi e livelli del processo produttivo, dall</w:t>
            </w:r>
            <w:r>
              <w:rPr>
                <w:rFonts w:ascii="Times New Roman" w:hAnsi="Times New Roman" w:hint="default"/>
                <w:u w:val="none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u w:val="none"/>
                <w:shd w:val="nil" w:color="auto" w:fill="auto"/>
                <w:rtl w:val="0"/>
                <w:lang w:val="it-IT"/>
              </w:rPr>
              <w:t>ideazione alla realizzazione del prodotto, per la parte di propria competenza, utilizzando gli strumenti di progettazione, documentazione e controllo; orientarsi nella normativa che disciplina i processi produttivi del settore di riferimento, con particolare attenzione sia alla sicurezza sui luoghi di vita e di lavoro sia alla tutela dell</w:t>
            </w:r>
            <w:r>
              <w:rPr>
                <w:rFonts w:ascii="Times New Roman" w:hAnsi="Times New Roman" w:hint="default"/>
                <w:u w:val="none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u w:val="none"/>
                <w:shd w:val="nil" w:color="auto" w:fill="auto"/>
                <w:rtl w:val="0"/>
                <w:lang w:val="it-IT"/>
              </w:rPr>
              <w:t xml:space="preserve">ambiente e del territorio.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u w:val="single"/>
                <w:shd w:val="nil" w:color="auto" w:fill="auto"/>
                <w:rtl w:val="0"/>
                <w:lang w:val="it-IT"/>
              </w:rPr>
              <w:t xml:space="preserve"> Risultati di apprendimento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: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lo studente, al termine del percorso quinquennale, deve conseguire risultati di apprendimento che lo mettono in grado di: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•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acquisire i dati ed esprimere qualitativamente e quantitativamente i risultati delle osservazioni di un fenomeno attraverso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grandezze fondamentali e derivate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•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individuare e gestire le informazioni per organizzare le attivit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sperimentali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•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utilizzare i concetti, i principi e i modelli della chimica fisica per interpretare la struttura dei sistemi e le loro trasformazioni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•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elaborare progetti chimici e biotecnologici e gestire attivit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di laboratorio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•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controllare progetti e attivit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à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, applicando le normative sulla protezione ambientale e sulla sicurezza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•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redigere relazioni tecniche e documentare le attivit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individuali e di gruppo relative a situazioni professionali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Osservazioni: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 In base alle indicazioni Ministeriali nelle quali vengono specificate conoscenze e abilit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per il secondo biennio ed il quinto anno, 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è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stata preparata una programmazione triennale della materia che tende a razionalizzare le conoscenze.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In particolare, per ci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ò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che riguarda 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“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teoria della misura, elaborazione dati ed analisi statistica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”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argomento pu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ò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essere svolto in COMPLEMENTI DI MATEMATICA, perlomeno a livello teorico, mentre in ANALISI si utilizzeranno solo le applicazioni pratiche.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Gli argomenti: il legame chimico, 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ibridazione, termodinamica e cinetica chimica, comuni alle discipline di analisi e chimica organica e biochimica, possono essere svolti concordando, tra i docenti,  le varie parti.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In ANALISI la scansione temporale della programmazione, a nostro avviso troppo corposa nel secondo biennio, 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è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stata modificata in modo da spostare parte dell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analisi strumentale al quinto anno. Una parte del quinto anno verr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dedicata all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analisi di matrici reali utilizzando gli strumenti in dotazione al laboratorio.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</w:tr>
      <w:tr>
        <w:tblPrEx>
          <w:shd w:val="clear" w:color="auto" w:fill="ced7e7"/>
        </w:tblPrEx>
        <w:trPr>
          <w:trHeight w:val="2186" w:hRule="atLeast"/>
        </w:trPr>
        <w:tc>
          <w:tcPr>
            <w:tcW w:type="dxa" w:w="10029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709"/>
              <w:jc w:val="center"/>
              <w:rPr>
                <w:rFonts w:ascii="Times New Roman" w:cs="Times New Roman" w:hAnsi="Times New Roman" w:eastAsia="Times New Roman"/>
                <w:sz w:val="22"/>
                <w:szCs w:val="22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z w:val="32"/>
                <w:szCs w:val="32"/>
                <w:shd w:val="nil" w:color="auto" w:fill="auto"/>
                <w:rtl w:val="0"/>
                <w:lang w:val="it-IT"/>
              </w:rPr>
              <w:t>CHIMICA ANALITICA E STRUMENTALE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709"/>
              <w:jc w:val="center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z w:val="22"/>
                <w:szCs w:val="22"/>
                <w:shd w:val="nil" w:color="auto" w:fill="auto"/>
                <w:rtl w:val="0"/>
                <w:lang w:val="it-IT"/>
              </w:rPr>
              <w:t>CONTENUTI DISCIPLINARI E TEMPI DI REALIZZAZIONE PROPOSTI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709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Piano moduli </w:t>
            </w:r>
            <w:r>
              <w:rPr>
                <w:rFonts w:ascii="Times New Roman" w:hAnsi="Times New Roman"/>
                <w:b w:val="1"/>
                <w:bCs w:val="1"/>
                <w:sz w:val="40"/>
                <w:szCs w:val="40"/>
                <w:shd w:val="nil" w:color="auto" w:fill="auto"/>
                <w:rtl w:val="0"/>
                <w:lang w:val="it-IT"/>
              </w:rPr>
              <w:t>3</w:t>
            </w:r>
            <w:r>
              <w:rPr>
                <w:rFonts w:ascii="Times New Roman" w:hAnsi="Times New Roman" w:hint="default"/>
                <w:b w:val="1"/>
                <w:bCs w:val="1"/>
                <w:sz w:val="40"/>
                <w:szCs w:val="40"/>
                <w:shd w:val="nil" w:color="auto" w:fill="auto"/>
                <w:rtl w:val="0"/>
                <w:lang w:val="it-IT"/>
              </w:rPr>
              <w:t xml:space="preserve">° </w:t>
            </w:r>
            <w:r>
              <w:rPr>
                <w:rFonts w:ascii="Times New Roman" w:hAnsi="Times New Roman"/>
                <w:b w:val="1"/>
                <w:bCs w:val="1"/>
                <w:sz w:val="40"/>
                <w:szCs w:val="40"/>
                <w:shd w:val="nil" w:color="auto" w:fill="auto"/>
                <w:rtl w:val="0"/>
                <w:lang w:val="it-IT"/>
              </w:rPr>
              <w:t>anno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 4(3L) x 32 = 128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0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Modulo     </w:t>
            </w:r>
          </w:p>
        </w:tc>
        <w:tc>
          <w:tcPr>
            <w:tcW w:type="dxa" w:w="10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tempi</w:t>
            </w:r>
          </w:p>
        </w:tc>
        <w:tc>
          <w:tcPr>
            <w:tcW w:type="dxa" w:w="2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competenze</w:t>
            </w:r>
          </w:p>
        </w:tc>
        <w:tc>
          <w:tcPr>
            <w:tcW w:type="dxa" w:w="30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abilit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it-IT"/>
              </w:rPr>
              <w:t>à</w:t>
            </w:r>
          </w:p>
        </w:tc>
        <w:tc>
          <w:tcPr>
            <w:tcW w:type="dxa" w:w="25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conoscenze</w:t>
            </w:r>
          </w:p>
        </w:tc>
      </w:tr>
      <w:tr>
        <w:tblPrEx>
          <w:shd w:val="clear" w:color="auto" w:fill="ced7e7"/>
        </w:tblPrEx>
        <w:trPr>
          <w:trHeight w:val="13814" w:hRule="atLeast"/>
        </w:trPr>
        <w:tc>
          <w:tcPr>
            <w:tcW w:type="dxa" w:w="214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1                  16 ore</w:t>
            </w:r>
          </w:p>
          <w:p>
            <w:pPr>
              <w:pStyle w:val="normal.0"/>
              <w:spacing w:after="200" w:line="360" w:lineRule="auto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Titolo: </w:t>
            </w:r>
          </w:p>
          <w:p>
            <w:pPr>
              <w:pStyle w:val="normal.0"/>
              <w:spacing w:after="200" w:line="360" w:lineRule="auto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Stechiometria delle reazioni chimiche (</w:t>
            </w:r>
            <w:r>
              <w:rPr>
                <w:rFonts w:ascii="Times New Roman" w:hAnsi="Times New Roman"/>
                <w:i w:val="1"/>
                <w:iCs w:val="1"/>
                <w:shd w:val="nil" w:color="auto" w:fill="auto"/>
                <w:rtl w:val="0"/>
                <w:lang w:val="it-IT"/>
              </w:rPr>
              <w:t>Approfondimento degli ultimi argomenti trattati nel biennio</w:t>
            </w: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) </w:t>
            </w:r>
            <w:r>
              <w:rPr>
                <w:rFonts w:ascii="Times New Roman" w:cs="Times New Roman" w:hAnsi="Times New Roman" w:eastAsia="Times New Roman"/>
                <w:shd w:val="nil" w:color="auto" w:fill="auto"/>
              </w:rPr>
            </w:r>
          </w:p>
        </w:tc>
        <w:tc>
          <w:tcPr>
            <w:tcW w:type="dxa" w:w="2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37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left="57" w:hanging="57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Conoscere il comportamento chimico degli elementi.</w:t>
            </w:r>
          </w:p>
          <w:p>
            <w:pPr>
              <w:pStyle w:val="normal.0"/>
              <w:spacing w:after="200" w:line="360" w:lineRule="auto"/>
              <w:ind w:left="57" w:hanging="57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Illustrare i diversi tipi di reazioni chimiche e spiegare 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aspetto quantitativo delle reazioni.</w:t>
            </w:r>
          </w:p>
          <w:p>
            <w:pPr>
              <w:pStyle w:val="normal.0"/>
              <w:spacing w:before="28" w:after="28" w:line="360" w:lineRule="auto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before="28" w:after="28" w:line="360" w:lineRule="auto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before="28" w:after="28" w:line="36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scegliere la vetreria di base in laboratorio</w:t>
            </w:r>
          </w:p>
          <w:p>
            <w:pPr>
              <w:pStyle w:val="normal.0"/>
              <w:spacing w:before="28" w:after="28" w:line="360" w:lineRule="auto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before="28" w:after="28" w:line="360" w:lineRule="auto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before="28" w:after="28" w:line="360" w:lineRule="auto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before="28" w:after="28" w:line="36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Avere un comportamento idoneo alla sicurezza in laboratorio</w:t>
            </w:r>
          </w:p>
          <w:p>
            <w:pPr>
              <w:pStyle w:val="normal.0"/>
              <w:spacing w:before="28" w:after="28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before="28" w:after="28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eseguire le operazioni pratiche di analisi semimicro: diluizione, concentrazione, evaporazione, decantazione, filtrazione, centrifugazione</w:t>
            </w:r>
          </w:p>
        </w:tc>
        <w:tc>
          <w:tcPr>
            <w:tcW w:type="dxa" w:w="30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37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before="28" w:after="28" w:line="360" w:lineRule="auto"/>
              <w:ind w:left="57" w:firstLine="47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Sapere classificare i composti</w:t>
            </w:r>
          </w:p>
          <w:p>
            <w:pPr>
              <w:pStyle w:val="normal.0"/>
              <w:spacing w:before="28" w:after="28" w:line="360" w:lineRule="auto"/>
              <w:ind w:left="57" w:firstLine="47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before="28" w:after="28" w:line="360" w:lineRule="auto"/>
              <w:ind w:left="57" w:right="0" w:firstLine="47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Sapere scrivere, leggere e bilanciare qualsiasi reazione chimica</w:t>
            </w:r>
          </w:p>
          <w:p>
            <w:pPr>
              <w:pStyle w:val="normal.0"/>
              <w:spacing w:before="28" w:after="28" w:line="360" w:lineRule="auto"/>
              <w:ind w:left="57" w:firstLine="47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before="28" w:after="28" w:line="360" w:lineRule="auto"/>
              <w:ind w:left="57" w:right="0" w:firstLine="47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Comprendere i rapporti stechiometrici in una reazione chimica.</w:t>
            </w:r>
          </w:p>
          <w:p>
            <w:pPr>
              <w:pStyle w:val="normal.0"/>
              <w:spacing w:before="28" w:after="28" w:line="360" w:lineRule="auto"/>
              <w:ind w:left="57" w:firstLine="47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before="28" w:after="28" w:line="360" w:lineRule="auto"/>
              <w:ind w:left="57" w:right="0" w:firstLine="47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utilizzare la vetreria di base in laboratorio</w:t>
            </w:r>
          </w:p>
          <w:p>
            <w:pPr>
              <w:pStyle w:val="normal.0"/>
              <w:spacing w:before="28" w:after="28" w:line="360" w:lineRule="auto"/>
              <w:ind w:left="57" w:firstLine="47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before="28" w:after="28" w:line="360" w:lineRule="auto"/>
              <w:ind w:left="57" w:firstLine="47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before="28" w:after="28" w:line="360" w:lineRule="auto"/>
              <w:ind w:left="57" w:firstLine="47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before="28" w:after="28" w:line="360" w:lineRule="auto"/>
              <w:ind w:left="57" w:firstLine="47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before="28" w:after="28" w:line="360" w:lineRule="auto"/>
              <w:ind w:left="57" w:firstLine="47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before="28" w:after="28" w:line="360" w:lineRule="auto"/>
              <w:ind w:left="57" w:right="0" w:firstLine="47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Avere un comportamento idoneo alla sicurezza in laboratorio</w:t>
            </w:r>
            <w:r>
              <w:rPr>
                <w:rFonts w:ascii="Times New Roman" w:cs="Times New Roman" w:hAnsi="Times New Roman" w:eastAsia="Times New Roman"/>
                <w:shd w:val="nil" w:color="auto" w:fill="auto"/>
              </w:rPr>
            </w:r>
          </w:p>
        </w:tc>
        <w:tc>
          <w:tcPr>
            <w:tcW w:type="dxa" w:w="25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Nomenclatura,</w:t>
            </w: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Classificazione di reazioni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La Mole.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Significato di massa e principio di funzionamento di una bilancia tecnica e analitica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Scrittura e bilanciamento di equazioni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Stechiometria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Reagente limitante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LAB: Etichette e le schede di sicurezza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norme di sicurezza nei laboratori chimici</w:t>
            </w:r>
          </w:p>
          <w:p>
            <w:pPr>
              <w:pStyle w:val="normal.0"/>
              <w:bidi w:val="0"/>
              <w:spacing w:before="28" w:after="28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vetreria di base in laboratorio</w:t>
            </w:r>
          </w:p>
          <w:p>
            <w:pPr>
              <w:pStyle w:val="normal.0"/>
              <w:spacing w:before="28" w:after="28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before="28" w:after="28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analisi qualitativa: riconoscimento cationi e anioni</w:t>
            </w:r>
            <w:r>
              <w:rPr>
                <w:rFonts w:ascii="Times New Roman" w:cs="Times New Roman" w:hAnsi="Times New Roman" w:eastAsia="Times New Roman"/>
                <w:shd w:val="nil" w:color="auto" w:fill="auto"/>
              </w:rPr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0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Modulo     </w:t>
            </w:r>
          </w:p>
        </w:tc>
        <w:tc>
          <w:tcPr>
            <w:tcW w:type="dxa" w:w="10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tempi</w:t>
            </w:r>
          </w:p>
        </w:tc>
        <w:tc>
          <w:tcPr>
            <w:tcW w:type="dxa" w:w="2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competenze</w:t>
            </w:r>
          </w:p>
        </w:tc>
        <w:tc>
          <w:tcPr>
            <w:tcW w:type="dxa" w:w="30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abilit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it-IT"/>
              </w:rPr>
              <w:t>à</w:t>
            </w:r>
          </w:p>
        </w:tc>
        <w:tc>
          <w:tcPr>
            <w:tcW w:type="dxa" w:w="25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conoscenze</w:t>
            </w:r>
          </w:p>
        </w:tc>
      </w:tr>
      <w:tr>
        <w:tblPrEx>
          <w:shd w:val="clear" w:color="auto" w:fill="ced7e7"/>
        </w:tblPrEx>
        <w:trPr>
          <w:trHeight w:val="11198" w:hRule="atLeast"/>
        </w:trPr>
        <w:tc>
          <w:tcPr>
            <w:tcW w:type="dxa" w:w="214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2                30  ore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Titolo: Soluzioni e propriet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it-IT"/>
              </w:rPr>
              <w:t>à</w:t>
            </w:r>
            <w:r>
              <w:rPr>
                <w:rFonts w:ascii="Times New Roman" w:cs="Times New Roman" w:hAnsi="Times New Roman" w:eastAsia="Times New Roman"/>
                <w:shd w:val="nil" w:color="auto" w:fill="auto"/>
              </w:rPr>
            </w:r>
          </w:p>
        </w:tc>
        <w:tc>
          <w:tcPr>
            <w:tcW w:type="dxa" w:w="2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Essere in grado di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calcolare la concentrazione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di qualsiasi soluzione acquosa elettrolitica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effettuare i calcoli per preparare soluzioni a titolo noto e saper scegliere e utilizzare 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attrezzatura di laboratorio adeguata</w:t>
            </w:r>
          </w:p>
        </w:tc>
        <w:tc>
          <w:tcPr>
            <w:tcW w:type="dxa" w:w="30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calcolare le concentrazioni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preparare soluzioni per pesata e diluizione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scegliere  e utilizzare adeguatamente gli strumenti di laboratorio</w:t>
            </w:r>
            <w:r>
              <w:rPr>
                <w:rFonts w:ascii="Times New Roman" w:cs="Times New Roman" w:hAnsi="Times New Roman" w:eastAsia="Times New Roman"/>
                <w:shd w:val="nil" w:color="auto" w:fill="auto"/>
              </w:rPr>
            </w:r>
          </w:p>
        </w:tc>
        <w:tc>
          <w:tcPr>
            <w:tcW w:type="dxa" w:w="25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 Soluzioni</w:t>
            </w:r>
          </w:p>
          <w:p>
            <w:pPr>
              <w:pStyle w:val="normal.0"/>
              <w:spacing w:after="200" w:line="360" w:lineRule="auto"/>
              <w:ind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Solubilit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à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Conducibilit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delle soluzioni in relazione alla quantit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di soluto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LAB: Determinazione conducibilit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di soluzioni e costruzione grafico.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Modi di esprimere la concentrazione delle soluzioni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Preparazione di soluzioni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Propriet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colligative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LAB: Preparazioni di soluzioni a titolo noto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Preparazione delle soluzioni per diluizione</w:t>
            </w:r>
            <w:r>
              <w:rPr>
                <w:rFonts w:ascii="Times New Roman" w:cs="Times New Roman" w:hAnsi="Times New Roman" w:eastAsia="Times New Roman"/>
                <w:shd w:val="nil" w:color="auto" w:fill="auto"/>
              </w:rPr>
            </w:r>
          </w:p>
        </w:tc>
      </w:tr>
      <w:tr>
        <w:tblPrEx>
          <w:shd w:val="clear" w:color="auto" w:fill="ced7e7"/>
        </w:tblPrEx>
        <w:trPr>
          <w:trHeight w:val="13814" w:hRule="atLeast"/>
        </w:trPr>
        <w:tc>
          <w:tcPr>
            <w:tcW w:type="dxa" w:w="214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3                   35 ore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Titolo: Equilibri chimici in soluzione acquosa</w:t>
            </w: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u w:val="single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u w:val="single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u w:val="single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  <w:tc>
          <w:tcPr>
            <w:tcW w:type="dxa" w:w="2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u w:val="single"/>
                <w:shd w:val="nil" w:color="auto" w:fill="auto"/>
              </w:rPr>
            </w:pPr>
            <w:r>
              <w:rPr>
                <w:rFonts w:ascii="Times New Roman" w:hAnsi="Times New Roman"/>
                <w:u w:val="none"/>
                <w:shd w:val="nil" w:color="auto" w:fill="auto"/>
                <w:rtl w:val="0"/>
                <w:lang w:val="it-IT"/>
              </w:rPr>
              <w:t>Saper prevedere il decorso di una reazione, saper prevedere l</w:t>
            </w:r>
            <w:r>
              <w:rPr>
                <w:rFonts w:ascii="Times New Roman" w:hAnsi="Times New Roman" w:hint="default"/>
                <w:u w:val="none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u w:val="none"/>
                <w:shd w:val="nil" w:color="auto" w:fill="auto"/>
                <w:rtl w:val="0"/>
                <w:lang w:val="it-IT"/>
              </w:rPr>
              <w:t>influenza dell</w:t>
            </w:r>
            <w:r>
              <w:rPr>
                <w:rFonts w:ascii="Times New Roman" w:hAnsi="Times New Roman" w:hint="default"/>
                <w:u w:val="none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u w:val="none"/>
                <w:shd w:val="nil" w:color="auto" w:fill="auto"/>
                <w:rtl w:val="0"/>
                <w:lang w:val="it-IT"/>
              </w:rPr>
              <w:t>ambiente sull</w:t>
            </w:r>
            <w:r>
              <w:rPr>
                <w:rFonts w:ascii="Times New Roman" w:hAnsi="Times New Roman" w:hint="default"/>
                <w:u w:val="none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u w:val="none"/>
                <w:shd w:val="nil" w:color="auto" w:fill="auto"/>
                <w:rtl w:val="0"/>
                <w:lang w:val="it-IT"/>
              </w:rPr>
              <w:t>equilibrio, effettuare calcoli relativi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u w:val="single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u w:val="single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u w:val="single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u w:val="single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Essere in grado di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Calcolare il pH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di una qualsiasi soluzione acquosa elettrolitica 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u w:val="single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u w:val="none"/>
                <w:shd w:val="nil" w:color="auto" w:fill="auto"/>
                <w:rtl w:val="0"/>
                <w:lang w:val="it-IT"/>
              </w:rPr>
              <w:t>Essere in grado di svolgere esercizi riguardanti il mescolamento di soluzioni acquose elettrolitiche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u w:val="single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u w:val="single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u w:val="single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eseguire correttamente una titolazione acido-base</w:t>
            </w:r>
            <w:r>
              <w:rPr>
                <w:rFonts w:ascii="Times New Roman" w:cs="Times New Roman" w:hAnsi="Times New Roman" w:eastAsia="Times New Roman"/>
                <w:shd w:val="nil" w:color="auto" w:fill="auto"/>
              </w:rPr>
            </w:r>
          </w:p>
        </w:tc>
        <w:tc>
          <w:tcPr>
            <w:tcW w:type="dxa" w:w="30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Spiegare il concetto di equilibrio ed equilibrio mobile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Scrivere la Keq per una reazione 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Scrivere e discutere le costanti di ionizzazione degli acidi e delle basi.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Individuare le coppie coniugate acido-base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Saper distinguere dal punto di vista qualitativo se in soluzione acquosa una specie reagisce acida, basica o neutra 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calcolare il pH di soluzioni acquose di : acidi  e basi forti e deboli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left="57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57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Saper eseguire i calcoli del pH di tamponi </w:t>
            </w:r>
          </w:p>
          <w:p>
            <w:pPr>
              <w:pStyle w:val="normal.0"/>
              <w:spacing w:after="200" w:line="360" w:lineRule="auto"/>
              <w:ind w:left="57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57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Saper eseguire i calcoli per verificare il 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Δ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pH dopo 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aggiunta alla soluzione tampone di acidi o basi forti</w:t>
            </w:r>
          </w:p>
          <w:p>
            <w:pPr>
              <w:pStyle w:val="normal.0"/>
              <w:spacing w:after="200" w:line="360" w:lineRule="auto"/>
              <w:ind w:left="57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left="57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left="57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left="57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57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preparare una soluzione tampone a un determinato pH</w:t>
            </w: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Saper riconoscere se una soluzione salina 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è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neutra, acida o basica</w:t>
            </w: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scrivere le reazioni di idrolisi di un sale e ricavare il valore della corrispondente costante d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equilibrio</w:t>
            </w: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709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impostare il calcolo del pH in soluzioni di sali che si idrolizzano</w:t>
            </w:r>
          </w:p>
        </w:tc>
        <w:tc>
          <w:tcPr>
            <w:tcW w:type="dxa" w:w="25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it-IT"/>
              </w:rPr>
              <w:t>Reazioni incomplete, costante di equilibrio K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vertAlign w:val="subscript"/>
                <w:rtl w:val="0"/>
                <w:lang w:val="it-IT"/>
              </w:rPr>
              <w:t>c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 e K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vertAlign w:val="subscript"/>
                <w:rtl w:val="0"/>
                <w:lang w:val="it-IT"/>
              </w:rPr>
              <w:t>p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 e quoziente di reazione, principio dell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equilibrio mobile. </w:t>
            </w:r>
          </w:p>
          <w:p>
            <w:pPr>
              <w:pStyle w:val="normal.0"/>
              <w:bidi w:val="0"/>
              <w:spacing w:before="28" w:after="28" w:line="36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Gli elettroliti e la dissociazione elettrolitica. </w:t>
            </w:r>
          </w:p>
          <w:p>
            <w:pPr>
              <w:pStyle w:val="normal.0"/>
              <w:bidi w:val="0"/>
              <w:spacing w:before="28" w:after="28" w:line="36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Elettroliti forti e deboli</w:t>
            </w:r>
          </w:p>
          <w:p>
            <w:pPr>
              <w:pStyle w:val="normal.0"/>
              <w:bidi w:val="0"/>
              <w:spacing w:before="28" w:after="28" w:line="36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Grado di dissociazione.</w:t>
            </w:r>
          </w:p>
          <w:p>
            <w:pPr>
              <w:pStyle w:val="normal.0"/>
              <w:spacing w:before="28" w:after="28" w:line="360" w:lineRule="auto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before="28" w:after="28" w:line="36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Coppie coniugate acido-base secondo </w:t>
            </w:r>
          </w:p>
          <w:p>
            <w:pPr>
              <w:pStyle w:val="normal.0"/>
              <w:bidi w:val="0"/>
              <w:spacing w:before="28" w:after="28" w:line="36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la teoria di Bronsted-Lowry.</w:t>
            </w:r>
          </w:p>
          <w:p>
            <w:pPr>
              <w:pStyle w:val="normal.0"/>
              <w:spacing w:before="28" w:after="28" w:line="360" w:lineRule="auto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before="28" w:after="28" w:line="36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Costante di dissociazione di acidi </w:t>
            </w:r>
          </w:p>
          <w:p>
            <w:pPr>
              <w:pStyle w:val="normal.0"/>
              <w:bidi w:val="0"/>
              <w:spacing w:before="28" w:after="28" w:line="36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 basi: K</w:t>
            </w:r>
            <w:r>
              <w:rPr>
                <w:rFonts w:ascii="Times New Roman" w:hAnsi="Times New Roman"/>
                <w:shd w:val="nil" w:color="auto" w:fill="auto"/>
                <w:vertAlign w:val="subscript"/>
                <w:rtl w:val="0"/>
                <w:lang w:val="it-IT"/>
              </w:rPr>
              <w:t>a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 e K</w:t>
            </w:r>
            <w:r>
              <w:rPr>
                <w:rFonts w:ascii="Times New Roman" w:hAnsi="Times New Roman"/>
                <w:shd w:val="nil" w:color="auto" w:fill="auto"/>
                <w:vertAlign w:val="subscript"/>
                <w:rtl w:val="0"/>
                <w:lang w:val="it-IT"/>
              </w:rPr>
              <w:t>b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. </w:t>
            </w:r>
          </w:p>
          <w:p>
            <w:pPr>
              <w:pStyle w:val="normal.0"/>
              <w:spacing w:before="28" w:after="28" w:line="360" w:lineRule="auto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before="28" w:after="28" w:line="36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Prodotto ionico dell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acqua K</w:t>
            </w:r>
            <w:r>
              <w:rPr>
                <w:rFonts w:ascii="Times New Roman" w:hAnsi="Times New Roman"/>
                <w:shd w:val="nil" w:color="auto" w:fill="auto"/>
                <w:vertAlign w:val="subscript"/>
                <w:rtl w:val="0"/>
                <w:lang w:val="it-IT"/>
              </w:rPr>
              <w:t>w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. </w:t>
            </w:r>
          </w:p>
          <w:p>
            <w:pPr>
              <w:pStyle w:val="normal.0"/>
              <w:spacing w:before="28" w:after="28" w:line="360" w:lineRule="auto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before="28" w:after="28" w:line="36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Definizione del pH.</w:t>
            </w:r>
          </w:p>
          <w:p>
            <w:pPr>
              <w:pStyle w:val="normal.0"/>
              <w:spacing w:before="28" w:after="28" w:line="360" w:lineRule="auto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before="28" w:after="28" w:line="36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Il pH di soluzioni acquose di </w:t>
            </w:r>
          </w:p>
          <w:p>
            <w:pPr>
              <w:pStyle w:val="normal.0"/>
              <w:bidi w:val="0"/>
              <w:spacing w:before="28" w:after="28" w:line="36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Acidi forti e deboli, di basi forti </w:t>
            </w:r>
          </w:p>
          <w:p>
            <w:pPr>
              <w:pStyle w:val="normal.0"/>
              <w:bidi w:val="0"/>
              <w:spacing w:before="28" w:after="28" w:line="36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e deboli. </w:t>
            </w:r>
          </w:p>
          <w:p>
            <w:pPr>
              <w:pStyle w:val="normal.0"/>
              <w:spacing w:before="28" w:after="28" w:line="360" w:lineRule="auto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before="28" w:after="28" w:line="36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Idrolisi. </w:t>
            </w:r>
          </w:p>
          <w:p>
            <w:pPr>
              <w:pStyle w:val="normal.0"/>
              <w:spacing w:before="28" w:after="28" w:line="360" w:lineRule="auto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before="28" w:after="28" w:line="36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Soluzioni tampone. </w:t>
            </w:r>
          </w:p>
          <w:p>
            <w:pPr>
              <w:pStyle w:val="normal.0"/>
              <w:spacing w:before="28" w:after="28" w:line="360" w:lineRule="auto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before="28" w:after="28" w:line="36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Equilibri eterogenei: </w:t>
            </w:r>
          </w:p>
          <w:p>
            <w:pPr>
              <w:pStyle w:val="normal.0"/>
              <w:spacing w:before="28" w:after="28" w:line="360" w:lineRule="auto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before="28" w:after="28" w:line="36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prodotto di solubilit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à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,  </w:t>
            </w:r>
          </w:p>
          <w:p>
            <w:pPr>
              <w:pStyle w:val="normal.0"/>
              <w:spacing w:before="28" w:after="28" w:line="360" w:lineRule="auto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before="28" w:after="28" w:line="36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u w:val="single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u w:val="none"/>
                <w:shd w:val="nil" w:color="auto" w:fill="auto"/>
                <w:rtl w:val="0"/>
                <w:lang w:val="it-IT"/>
              </w:rPr>
              <w:t xml:space="preserve">effetto ione comune </w:t>
            </w:r>
          </w:p>
          <w:p>
            <w:pPr>
              <w:pStyle w:val="normal.0"/>
              <w:spacing w:before="28" w:after="28" w:line="360" w:lineRule="auto"/>
              <w:rPr>
                <w:rFonts w:ascii="Times New Roman" w:cs="Times New Roman" w:hAnsi="Times New Roman" w:eastAsia="Times New Roman"/>
                <w:u w:val="single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before="28" w:after="28" w:line="36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LAB:  misure di pH</w:t>
            </w:r>
          </w:p>
          <w:p>
            <w:pPr>
              <w:pStyle w:val="normal.0"/>
              <w:spacing w:before="28" w:after="28" w:line="360" w:lineRule="auto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  <w:lang w:val="it-IT"/>
              </w:rPr>
              <w:t>Titolazione acido forte-base forte</w:t>
            </w:r>
          </w:p>
          <w:p>
            <w:pPr>
              <w:pStyle w:val="normal.0"/>
              <w:bidi w:val="0"/>
              <w:spacing w:before="28" w:after="28" w:line="360" w:lineRule="auto"/>
              <w:ind w:left="0" w:right="0" w:firstLine="24"/>
              <w:jc w:val="left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Titolazione base forte-acido forte</w:t>
            </w:r>
          </w:p>
          <w:p>
            <w:pPr>
              <w:pStyle w:val="normal.0"/>
              <w:spacing w:before="28" w:after="28" w:line="360" w:lineRule="auto"/>
              <w:ind w:firstLine="24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Titolazione acido debole </w:t>
            </w:r>
            <w:r>
              <w:rPr>
                <w:rFonts w:ascii="Times New Roman" w:hAnsi="Times New Roman" w:hint="default"/>
                <w:b w:val="1"/>
                <w:bCs w:val="1"/>
                <w:sz w:val="24"/>
                <w:szCs w:val="24"/>
                <w:shd w:val="nil" w:color="auto" w:fill="auto"/>
                <w:rtl w:val="0"/>
                <w:lang w:val="it-IT"/>
              </w:rPr>
              <w:t>–</w:t>
            </w: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  <w:lang w:val="it-IT"/>
              </w:rPr>
              <w:t>base forte</w:t>
            </w:r>
          </w:p>
          <w:p>
            <w:pPr>
              <w:pStyle w:val="normal.0"/>
              <w:bidi w:val="0"/>
              <w:spacing w:before="28" w:after="28" w:line="360" w:lineRule="auto"/>
              <w:ind w:left="0" w:right="0" w:firstLine="24"/>
              <w:jc w:val="left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Titolazione base debole 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it-IT"/>
              </w:rPr>
              <w:t>–</w:t>
            </w: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acido forte</w:t>
            </w:r>
          </w:p>
        </w:tc>
      </w:tr>
    </w:tbl>
    <w:p>
      <w:pPr>
        <w:pStyle w:val="normal.0"/>
        <w:widowControl w:val="0"/>
        <w:spacing w:after="200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tbl>
      <w:tblPr>
        <w:tblW w:w="10029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72"/>
        <w:gridCol w:w="1074"/>
        <w:gridCol w:w="2286"/>
        <w:gridCol w:w="3056"/>
        <w:gridCol w:w="2541"/>
      </w:tblGrid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0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Modulo     </w:t>
            </w:r>
          </w:p>
        </w:tc>
        <w:tc>
          <w:tcPr>
            <w:tcW w:type="dxa" w:w="10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tempi</w:t>
            </w:r>
          </w:p>
        </w:tc>
        <w:tc>
          <w:tcPr>
            <w:tcW w:type="dxa" w:w="2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competenze</w:t>
            </w:r>
          </w:p>
        </w:tc>
        <w:tc>
          <w:tcPr>
            <w:tcW w:type="dxa" w:w="30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abilit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it-IT"/>
              </w:rPr>
              <w:t>à</w:t>
            </w:r>
          </w:p>
        </w:tc>
        <w:tc>
          <w:tcPr>
            <w:tcW w:type="dxa" w:w="25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conoscenze</w:t>
            </w:r>
          </w:p>
        </w:tc>
      </w:tr>
      <w:tr>
        <w:tblPrEx>
          <w:shd w:val="clear" w:color="auto" w:fill="ced7e7"/>
        </w:tblPrEx>
        <w:trPr>
          <w:trHeight w:val="13814" w:hRule="atLeast"/>
        </w:trPr>
        <w:tc>
          <w:tcPr>
            <w:tcW w:type="dxa" w:w="214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4                  17 ore                 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Titolo : Equilibrio di precipitazione</w:t>
            </w: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709"/>
              <w:jc w:val="both"/>
              <w:rPr>
                <w:rtl w:val="0"/>
              </w:rPr>
            </w:pPr>
            <w:r>
              <w:rPr>
                <w:rFonts w:ascii="Times New Roman" w:hAnsi="Times New Roman"/>
                <w:i w:val="1"/>
                <w:iCs w:val="1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2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utilizzare nei calcoli la relazione tra solubilit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di un composto e Kps in una soluzione satura.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Conoscere 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effetto della presenza in soluzione di uno ione in comune con il composto che costituisce il precipitato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valutare se si pu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ò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formare un precipitato quando si mescolano soluzioni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eseguire i calcoli per risalire alle percentuali dei componenti presenti in un campione sia con le titolazioni dirette, sia con quelle indirette</w:t>
            </w:r>
          </w:p>
        </w:tc>
        <w:tc>
          <w:tcPr>
            <w:tcW w:type="dxa" w:w="30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37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left="57"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Conoscere 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espressione della costante d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equilibrio di solubilit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à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prevedere fenomeni di precipitazione e ridissoluzione.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effettuare calcoli relativi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Analisi quantitativa volumetrica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Sapere come si sfruttano le reazioni di precipitazione nell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analisi volumetrica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Conoscere i principali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metodi analitici basati sull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argentometria: Mohr, Vohlard, Fajans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Sapere come il pH di una soluzione influisce sulle condizioni operative di un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analisi argentometrica</w:t>
            </w:r>
            <w:r>
              <w:rPr>
                <w:rFonts w:ascii="Times New Roman" w:cs="Times New Roman" w:hAnsi="Times New Roman" w:eastAsia="Times New Roman"/>
                <w:shd w:val="nil" w:color="auto" w:fill="auto"/>
              </w:rPr>
            </w:r>
          </w:p>
        </w:tc>
        <w:tc>
          <w:tcPr>
            <w:tcW w:type="dxa" w:w="25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Equilibrio eterogeneo,  solubilit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 prodotto di solubilit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à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, prodotto ionico,fattori che influenzano la solubilit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à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( effetto dello ione comune),calcoli di equilibrio,analisi quantitativa.</w:t>
            </w: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709"/>
              <w:jc w:val="both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LAB: Argentometria (determinazione cloruri - Mohr)</w:t>
            </w:r>
          </w:p>
        </w:tc>
      </w:tr>
      <w:tr>
        <w:tblPrEx>
          <w:shd w:val="clear" w:color="auto" w:fill="ced7e7"/>
        </w:tblPrEx>
        <w:trPr>
          <w:trHeight w:val="11627" w:hRule="atLeast"/>
        </w:trPr>
        <w:tc>
          <w:tcPr>
            <w:tcW w:type="dxa" w:w="214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5                   10 ore              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Titolo: Equilibrio di complessazione </w:t>
            </w: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  <w:tc>
          <w:tcPr>
            <w:tcW w:type="dxa" w:w="2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eseguire una titolazione complessometrica</w:t>
            </w:r>
          </w:p>
        </w:tc>
        <w:tc>
          <w:tcPr>
            <w:tcW w:type="dxa" w:w="30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definire i complessi, prevedere 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effetto complessante sull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equilibrio di precipitazione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effettuare titolazioni con scelta degli indicatori complessometrici</w:t>
            </w: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  <w:tc>
          <w:tcPr>
            <w:tcW w:type="dxa" w:w="25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Ioni complessi definizione e nomenclatura.</w:t>
            </w:r>
          </w:p>
          <w:p>
            <w:pPr>
              <w:pStyle w:val="normal.0"/>
              <w:spacing w:after="200" w:line="360" w:lineRule="auto"/>
              <w:ind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Stabilit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 costante di instabilit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à</w:t>
            </w:r>
          </w:p>
          <w:p>
            <w:pPr>
              <w:pStyle w:val="normal.0"/>
              <w:spacing w:after="200" w:line="360" w:lineRule="auto"/>
              <w:ind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Chelati ed equilibrio di formazione</w:t>
            </w:r>
          </w:p>
          <w:p>
            <w:pPr>
              <w:pStyle w:val="normal.0"/>
              <w:spacing w:after="200" w:line="360" w:lineRule="auto"/>
              <w:ind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Equilibri di complessazione</w:t>
            </w:r>
          </w:p>
          <w:p>
            <w:pPr>
              <w:pStyle w:val="normal.0"/>
              <w:spacing w:after="200" w:line="360" w:lineRule="auto"/>
              <w:ind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Analisi quantitativa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it-IT"/>
              </w:rPr>
              <w:t>(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it-IT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it-IT"/>
              </w:rPr>
              <w:t>Metodi di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it-IT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it-IT"/>
              </w:rPr>
              <w:t>titolazione complessometrica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it-IT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it-IT"/>
              </w:rPr>
              <w:t>con EDTA).</w:t>
            </w:r>
          </w:p>
          <w:p>
            <w:pPr>
              <w:pStyle w:val="normal.0"/>
              <w:spacing w:after="200" w:line="360" w:lineRule="auto"/>
              <w:ind w:firstLine="24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LAB: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determinazione Durezza acqua </w:t>
            </w:r>
          </w:p>
        </w:tc>
      </w:tr>
      <w:tr>
        <w:tblPrEx>
          <w:shd w:val="clear" w:color="auto" w:fill="ced7e7"/>
        </w:tblPrEx>
        <w:trPr>
          <w:trHeight w:val="6839" w:hRule="atLeast"/>
        </w:trPr>
        <w:tc>
          <w:tcPr>
            <w:tcW w:type="dxa" w:w="214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6            20ore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Titolo: Le redox</w:t>
            </w:r>
          </w:p>
        </w:tc>
        <w:tc>
          <w:tcPr>
            <w:tcW w:type="dxa" w:w="22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Riconoscere e bilanciare una redox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Individuare i fattori che influiscono sui prodotti di una redox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Riconoscere le redox in ambito ambientale</w:t>
            </w:r>
            <w:r>
              <w:rPr>
                <w:rFonts w:ascii="Times New Roman" w:cs="Times New Roman" w:hAnsi="Times New Roman" w:eastAsia="Times New Roman"/>
                <w:shd w:val="nil" w:color="auto" w:fill="auto"/>
              </w:rPr>
            </w:r>
          </w:p>
        </w:tc>
        <w:tc>
          <w:tcPr>
            <w:tcW w:type="dxa" w:w="30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eseguire una analisi quantitativa di tipo ossidimetrico e permanganometrico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bilanciare una redox organica</w:t>
            </w:r>
          </w:p>
        </w:tc>
        <w:tc>
          <w:tcPr>
            <w:tcW w:type="dxa" w:w="25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Agenti ossidanti e riducenti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Bilanciamento con i metodo ionico elettronico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Conoscere i metodi ossidimetrici per le titolazioni.</w:t>
            </w:r>
          </w:p>
          <w:p>
            <w:pPr>
              <w:pStyle w:val="normal.0"/>
              <w:spacing w:after="200" w:line="360" w:lineRule="auto"/>
              <w:ind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LAB: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-permangamatometria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  <w:lang w:val="it-IT"/>
              </w:rPr>
              <w:t>-iodimetria</w:t>
            </w:r>
          </w:p>
        </w:tc>
      </w:tr>
    </w:tbl>
    <w:p>
      <w:pPr>
        <w:pStyle w:val="normal.0"/>
        <w:widowControl w:val="0"/>
        <w:spacing w:after="200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6"/>
          <w:szCs w:val="26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tbl>
      <w:tblPr>
        <w:tblW w:w="9874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73"/>
        <w:gridCol w:w="1073"/>
        <w:gridCol w:w="2282"/>
        <w:gridCol w:w="3061"/>
        <w:gridCol w:w="2385"/>
      </w:tblGrid>
      <w:tr>
        <w:tblPrEx>
          <w:shd w:val="clear" w:color="auto" w:fill="ced7e7"/>
        </w:tblPrEx>
        <w:trPr>
          <w:trHeight w:val="974" w:hRule="atLeast"/>
        </w:trPr>
        <w:tc>
          <w:tcPr>
            <w:tcW w:type="dxa" w:w="987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  <w:rPr>
                <w:rFonts w:ascii="Times New Roman" w:cs="Times New Roman" w:hAnsi="Times New Roman" w:eastAsia="Times New Roman"/>
                <w:sz w:val="22"/>
                <w:szCs w:val="22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z w:val="32"/>
                <w:szCs w:val="32"/>
                <w:shd w:val="nil" w:color="auto" w:fill="auto"/>
                <w:rtl w:val="0"/>
                <w:lang w:val="it-IT"/>
              </w:rPr>
              <w:t>CHIMICA ANALITICA E STRUMENTALE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709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z w:val="22"/>
                <w:szCs w:val="22"/>
                <w:shd w:val="nil" w:color="auto" w:fill="auto"/>
                <w:rtl w:val="0"/>
                <w:lang w:val="it-IT"/>
              </w:rPr>
              <w:t>CONTENUTI DISCIPLINARI E TEMPI DI REALIZZAZIONE PROPOSTI</w:t>
            </w:r>
          </w:p>
        </w:tc>
      </w:tr>
      <w:tr>
        <w:tblPrEx>
          <w:shd w:val="clear" w:color="auto" w:fill="ced7e7"/>
        </w:tblPrEx>
        <w:trPr>
          <w:trHeight w:val="453" w:hRule="atLeast"/>
        </w:trPr>
        <w:tc>
          <w:tcPr>
            <w:tcW w:type="dxa" w:w="9874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Piano moduli  </w:t>
            </w:r>
            <w:r>
              <w:rPr>
                <w:rFonts w:ascii="Times New Roman" w:hAnsi="Times New Roman"/>
                <w:b w:val="1"/>
                <w:bCs w:val="1"/>
                <w:sz w:val="40"/>
                <w:szCs w:val="40"/>
                <w:shd w:val="nil" w:color="auto" w:fill="auto"/>
                <w:rtl w:val="0"/>
                <w:lang w:val="it-IT"/>
              </w:rPr>
              <w:t>4</w:t>
            </w:r>
            <w:r>
              <w:rPr>
                <w:rFonts w:ascii="Times New Roman" w:hAnsi="Times New Roman" w:hint="default"/>
                <w:b w:val="1"/>
                <w:bCs w:val="1"/>
                <w:sz w:val="40"/>
                <w:szCs w:val="40"/>
                <w:shd w:val="nil" w:color="auto" w:fill="auto"/>
                <w:rtl w:val="0"/>
                <w:lang w:val="it-IT"/>
              </w:rPr>
              <w:t xml:space="preserve">° </w:t>
            </w:r>
            <w:r>
              <w:rPr>
                <w:rFonts w:ascii="Times New Roman" w:hAnsi="Times New Roman"/>
                <w:b w:val="1"/>
                <w:bCs w:val="1"/>
                <w:sz w:val="40"/>
                <w:szCs w:val="40"/>
                <w:shd w:val="nil" w:color="auto" w:fill="auto"/>
                <w:rtl w:val="0"/>
                <w:lang w:val="it-IT"/>
              </w:rPr>
              <w:t>anno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  4(3L) x 32 = 128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0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Modulo  </w:t>
            </w:r>
          </w:p>
        </w:tc>
        <w:tc>
          <w:tcPr>
            <w:tcW w:type="dxa" w:w="10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   tempi</w:t>
            </w:r>
          </w:p>
        </w:tc>
        <w:tc>
          <w:tcPr>
            <w:tcW w:type="dxa" w:w="22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competenze</w:t>
            </w:r>
          </w:p>
        </w:tc>
        <w:tc>
          <w:tcPr>
            <w:tcW w:type="dxa" w:w="30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abilit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it-IT"/>
              </w:rPr>
              <w:t>à</w:t>
            </w:r>
          </w:p>
        </w:tc>
        <w:tc>
          <w:tcPr>
            <w:tcW w:type="dxa" w:w="23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conoscenze</w:t>
            </w:r>
          </w:p>
        </w:tc>
      </w:tr>
      <w:tr>
        <w:tblPrEx>
          <w:shd w:val="clear" w:color="auto" w:fill="ced7e7"/>
        </w:tblPrEx>
        <w:trPr>
          <w:trHeight w:val="13814" w:hRule="atLeast"/>
        </w:trPr>
        <w:tc>
          <w:tcPr>
            <w:tcW w:type="dxa" w:w="214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1                  40 ore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Titolo: Potenziometria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  <w:tc>
          <w:tcPr>
            <w:tcW w:type="dxa" w:w="22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360"/>
                <w:tab w:val="left" w:pos="405"/>
              </w:tabs>
              <w:spacing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Conoscere i problemi connessi al campionamento, </w:t>
            </w:r>
          </w:p>
          <w:p>
            <w:pPr>
              <w:pStyle w:val="normal.0"/>
              <w:tabs>
                <w:tab w:val="left" w:pos="360"/>
                <w:tab w:val="left" w:pos="405"/>
              </w:tabs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al trattamento dei campioni per predisporli alla procedura analitica.</w:t>
            </w:r>
          </w:p>
          <w:p>
            <w:pPr>
              <w:pStyle w:val="normal.0"/>
              <w:tabs>
                <w:tab w:val="left" w:pos="360"/>
                <w:tab w:val="left" w:pos="405"/>
              </w:tabs>
              <w:spacing w:line="360" w:lineRule="auto"/>
              <w:ind w:left="45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360"/>
                <w:tab w:val="left" w:pos="405"/>
              </w:tabs>
              <w:bidi w:val="0"/>
              <w:spacing w:line="360" w:lineRule="auto"/>
              <w:ind w:left="45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scegliere la tecnica analitica pi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ù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opportuna </w:t>
            </w:r>
          </w:p>
          <w:p>
            <w:pPr>
              <w:pStyle w:val="normal.0"/>
              <w:tabs>
                <w:tab w:val="left" w:pos="360"/>
                <w:tab w:val="left" w:pos="405"/>
              </w:tabs>
              <w:spacing w:line="360" w:lineRule="auto"/>
              <w:ind w:left="45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360"/>
                <w:tab w:val="left" w:pos="405"/>
              </w:tabs>
              <w:bidi w:val="0"/>
              <w:spacing w:line="360" w:lineRule="auto"/>
              <w:ind w:left="45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organizzare e realizzare la attivit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di laboratorio nelle condizioni di sicurezza personale e ambientale in base alle norme di legge.</w:t>
            </w: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Saper eseguire una titolazione potenziometrica con determinazione del punto di equivalenza 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Redigere con linguaggio specifico, relazioni tecniche corredate da grafici e tabelle, utilizzando anche strumenti informatici</w:t>
            </w:r>
          </w:p>
          <w:p>
            <w:pPr>
              <w:pStyle w:val="normal.0"/>
              <w:spacing w:after="200" w:line="360" w:lineRule="auto"/>
              <w:ind w:firstLine="709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  <w:tc>
          <w:tcPr>
            <w:tcW w:type="dxa" w:w="30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Adoperare i potenziali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elettrochimici per descrivere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modelli di pile e calcolarne la forza elettromotrice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determinazione del punto di equivalenza in una reazione potenziometrica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tarare un piaccametro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eseguire una misura di pH con il piaccametro</w:t>
            </w:r>
          </w:p>
          <w:p>
            <w:pPr>
              <w:pStyle w:val="normal.0"/>
              <w:spacing w:after="200" w:line="360" w:lineRule="auto"/>
              <w:ind w:left="57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Essere in grado di eseguire la normale manutenzioni degli elettrodi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applicare i metodi potenziometrici all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analisi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Conoscere la strumentazione per la misura dei potenziali di cella.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utilizzare un testo scientifico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gestire Grafici diagrammi, tabelle</w:t>
            </w:r>
            <w:r>
              <w:rPr>
                <w:rFonts w:ascii="Times New Roman" w:cs="Times New Roman" w:hAnsi="Times New Roman" w:eastAsia="Times New Roman"/>
                <w:shd w:val="nil" w:color="auto" w:fill="auto"/>
              </w:rPr>
            </w:r>
          </w:p>
        </w:tc>
        <w:tc>
          <w:tcPr>
            <w:tcW w:type="dxa" w:w="23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360"/>
              </w:tabs>
              <w:spacing w:after="200" w:line="360" w:lineRule="auto"/>
              <w:ind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Elettrodi, classificazione potenziale di elettrodo</w:t>
            </w:r>
          </w:p>
          <w:p>
            <w:pPr>
              <w:pStyle w:val="normal.0"/>
              <w:tabs>
                <w:tab w:val="left" w:pos="360"/>
              </w:tabs>
              <w:spacing w:after="200" w:line="360" w:lineRule="auto"/>
              <w:ind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360"/>
              </w:tabs>
              <w:bidi w:val="0"/>
              <w:spacing w:after="200"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La legge di Nernst</w:t>
            </w:r>
          </w:p>
          <w:p>
            <w:pPr>
              <w:pStyle w:val="normal.0"/>
              <w:tabs>
                <w:tab w:val="left" w:pos="360"/>
              </w:tabs>
              <w:spacing w:after="200" w:line="360" w:lineRule="auto"/>
              <w:ind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360"/>
              </w:tabs>
              <w:bidi w:val="0"/>
              <w:spacing w:after="200"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Le celle galvaniche: catodo, anodo, e ddp, rappresentazione schematica </w:t>
            </w:r>
          </w:p>
          <w:p>
            <w:pPr>
              <w:pStyle w:val="normal.0"/>
              <w:tabs>
                <w:tab w:val="left" w:pos="360"/>
              </w:tabs>
              <w:spacing w:after="200" w:line="360" w:lineRule="auto"/>
              <w:ind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360"/>
              </w:tabs>
              <w:bidi w:val="0"/>
              <w:spacing w:after="200"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 Pila Daniell</w:t>
            </w:r>
          </w:p>
          <w:p>
            <w:pPr>
              <w:pStyle w:val="normal.0"/>
              <w:tabs>
                <w:tab w:val="left" w:pos="360"/>
              </w:tabs>
              <w:spacing w:after="200" w:line="360" w:lineRule="auto"/>
              <w:ind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360"/>
              </w:tabs>
              <w:bidi w:val="0"/>
              <w:spacing w:after="200"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pile a concentrazione</w:t>
            </w:r>
          </w:p>
          <w:p>
            <w:pPr>
              <w:pStyle w:val="normal.0"/>
              <w:tabs>
                <w:tab w:val="left" w:pos="360"/>
              </w:tabs>
              <w:bidi w:val="0"/>
              <w:spacing w:after="200"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    </w:t>
            </w:r>
          </w:p>
          <w:p>
            <w:pPr>
              <w:pStyle w:val="normal.0"/>
              <w:tabs>
                <w:tab w:val="left" w:pos="360"/>
              </w:tabs>
              <w:bidi w:val="0"/>
              <w:spacing w:after="200"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Strumentazione</w:t>
            </w:r>
          </w:p>
          <w:p>
            <w:pPr>
              <w:pStyle w:val="normal.0"/>
              <w:tabs>
                <w:tab w:val="left" w:pos="360"/>
              </w:tabs>
              <w:spacing w:after="200" w:line="360" w:lineRule="auto"/>
              <w:ind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360"/>
              </w:tabs>
              <w:bidi w:val="0"/>
              <w:spacing w:after="200"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Elettrodi di riferimento </w:t>
            </w:r>
          </w:p>
          <w:p>
            <w:pPr>
              <w:pStyle w:val="normal.0"/>
              <w:tabs>
                <w:tab w:val="left" w:pos="360"/>
              </w:tabs>
              <w:spacing w:after="200" w:line="360" w:lineRule="auto"/>
              <w:ind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360"/>
              </w:tabs>
              <w:bidi w:val="0"/>
              <w:spacing w:after="200"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Elettrodi di misura: elettrodo a vetro</w:t>
            </w:r>
          </w:p>
          <w:p>
            <w:pPr>
              <w:pStyle w:val="normal.0"/>
              <w:tabs>
                <w:tab w:val="left" w:pos="360"/>
              </w:tabs>
              <w:spacing w:after="200" w:line="360" w:lineRule="auto"/>
              <w:ind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360"/>
              </w:tabs>
              <w:bidi w:val="0"/>
              <w:spacing w:after="200"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Metodi di analisi</w:t>
            </w:r>
          </w:p>
          <w:p>
            <w:pPr>
              <w:pStyle w:val="normal.0"/>
              <w:tabs>
                <w:tab w:val="left" w:pos="360"/>
              </w:tabs>
              <w:spacing w:after="200" w:line="360" w:lineRule="auto"/>
              <w:ind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360"/>
              </w:tabs>
              <w:bidi w:val="0"/>
              <w:spacing w:after="200"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Misura del pH, definizione </w:t>
            </w:r>
          </w:p>
          <w:p>
            <w:pPr>
              <w:pStyle w:val="normal.0"/>
              <w:tabs>
                <w:tab w:val="left" w:pos="360"/>
              </w:tabs>
              <w:spacing w:after="200" w:line="360" w:lineRule="auto"/>
              <w:ind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360"/>
              </w:tabs>
              <w:bidi w:val="0"/>
              <w:spacing w:after="200"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LAB:</w:t>
            </w:r>
          </w:p>
          <w:p>
            <w:pPr>
              <w:pStyle w:val="normal.0"/>
              <w:tabs>
                <w:tab w:val="left" w:pos="360"/>
              </w:tabs>
              <w:bidi w:val="0"/>
              <w:spacing w:after="200"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Titolazioni potenziometriche: </w:t>
            </w:r>
          </w:p>
          <w:p>
            <w:pPr>
              <w:pStyle w:val="normal.0"/>
              <w:numPr>
                <w:ilvl w:val="0"/>
                <w:numId w:val="1"/>
              </w:numPr>
              <w:bidi w:val="0"/>
              <w:spacing w:after="200" w:line="360" w:lineRule="auto"/>
              <w:ind w:right="0"/>
              <w:jc w:val="both"/>
              <w:rPr>
                <w:rFonts w:ascii="Times New Roman" w:hAnsi="Times New Roman"/>
                <w:rtl w:val="0"/>
                <w:lang w:val="it-IT"/>
              </w:rPr>
            </w:pPr>
            <w:r>
              <w:rPr>
                <w:rFonts w:ascii="Times New Roman" w:hAnsi="Times New Roman"/>
                <w:b w:val="1"/>
                <w:bCs w:val="1"/>
                <w:i w:val="1"/>
                <w:iCs w:val="1"/>
                <w:shd w:val="nil" w:color="auto" w:fill="auto"/>
                <w:rtl w:val="0"/>
                <w:lang w:val="it-IT"/>
              </w:rPr>
              <w:t>acido forte-base faorte;</w:t>
            </w:r>
          </w:p>
          <w:p>
            <w:pPr>
              <w:pStyle w:val="normal.0"/>
              <w:numPr>
                <w:ilvl w:val="0"/>
                <w:numId w:val="1"/>
              </w:numPr>
              <w:bidi w:val="0"/>
              <w:spacing w:after="200" w:line="360" w:lineRule="auto"/>
              <w:ind w:right="0"/>
              <w:jc w:val="both"/>
              <w:rPr>
                <w:rFonts w:ascii="Times New Roman" w:hAnsi="Times New Roman"/>
                <w:rtl w:val="0"/>
                <w:lang w:val="it-IT"/>
              </w:rPr>
            </w:pPr>
            <w:r>
              <w:rPr>
                <w:rFonts w:ascii="Times New Roman" w:hAnsi="Times New Roman"/>
                <w:b w:val="1"/>
                <w:bCs w:val="1"/>
                <w:i w:val="1"/>
                <w:iCs w:val="1"/>
                <w:shd w:val="nil" w:color="auto" w:fill="auto"/>
                <w:rtl w:val="0"/>
                <w:lang w:val="it-IT"/>
              </w:rPr>
              <w:t>acido deble-base forte</w:t>
            </w:r>
          </w:p>
          <w:p>
            <w:pPr>
              <w:pStyle w:val="normal.0"/>
              <w:tabs>
                <w:tab w:val="left" w:pos="360"/>
              </w:tabs>
              <w:bidi w:val="0"/>
              <w:spacing w:after="200"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determinazione del volume equivalente: </w:t>
            </w:r>
          </w:p>
          <w:p>
            <w:pPr>
              <w:pStyle w:val="normal.0"/>
              <w:numPr>
                <w:ilvl w:val="0"/>
                <w:numId w:val="2"/>
              </w:numPr>
              <w:bidi w:val="0"/>
              <w:spacing w:line="360" w:lineRule="auto"/>
              <w:ind w:right="0"/>
              <w:jc w:val="both"/>
              <w:rPr>
                <w:rFonts w:ascii="Times New Roman" w:hAnsi="Times New Roman"/>
                <w:rtl w:val="0"/>
                <w:lang w:val="it-IT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metodo grafico delle tangenti</w:t>
            </w:r>
          </w:p>
          <w:p>
            <w:pPr>
              <w:pStyle w:val="normal.0"/>
              <w:spacing w:line="360" w:lineRule="auto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</w:tr>
    </w:tbl>
    <w:p>
      <w:pPr>
        <w:pStyle w:val="normal.0"/>
        <w:widowControl w:val="0"/>
        <w:spacing w:after="200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6"/>
          <w:szCs w:val="26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tbl>
      <w:tblPr>
        <w:tblW w:w="963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26"/>
        <w:gridCol w:w="1029"/>
        <w:gridCol w:w="2197"/>
        <w:gridCol w:w="2708"/>
        <w:gridCol w:w="2672"/>
      </w:tblGrid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0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Modulo     </w:t>
            </w:r>
          </w:p>
        </w:tc>
        <w:tc>
          <w:tcPr>
            <w:tcW w:type="dxa" w:w="10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tempi</w:t>
            </w:r>
          </w:p>
        </w:tc>
        <w:tc>
          <w:tcPr>
            <w:tcW w:type="dxa" w:w="21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competenze</w:t>
            </w:r>
          </w:p>
        </w:tc>
        <w:tc>
          <w:tcPr>
            <w:tcW w:type="dxa" w:w="27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abilit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it-IT"/>
              </w:rPr>
              <w:t>à</w:t>
            </w:r>
          </w:p>
        </w:tc>
        <w:tc>
          <w:tcPr>
            <w:tcW w:type="dxa" w:w="26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conoscenze</w:t>
            </w:r>
          </w:p>
        </w:tc>
      </w:tr>
      <w:tr>
        <w:tblPrEx>
          <w:shd w:val="clear" w:color="auto" w:fill="ced7e7"/>
        </w:tblPrEx>
        <w:trPr>
          <w:trHeight w:val="13814" w:hRule="atLeast"/>
        </w:trPr>
        <w:tc>
          <w:tcPr>
            <w:tcW w:type="dxa" w:w="2055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3                  35 ore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Titolo: Spettrofotometria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UV 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it-IT"/>
              </w:rPr>
              <w:t xml:space="preserve">– </w:t>
            </w: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visibile</w:t>
            </w: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  <w:tc>
          <w:tcPr>
            <w:tcW w:type="dxa" w:w="21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25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360"/>
                <w:tab w:val="left" w:pos="405"/>
              </w:tabs>
              <w:spacing w:line="360" w:lineRule="auto"/>
              <w:ind w:left="45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scegliere la tecnica analitica pi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ù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opportuna </w:t>
            </w:r>
          </w:p>
          <w:p>
            <w:pPr>
              <w:pStyle w:val="normal.0"/>
              <w:tabs>
                <w:tab w:val="left" w:pos="360"/>
                <w:tab w:val="left" w:pos="405"/>
              </w:tabs>
              <w:spacing w:line="360" w:lineRule="auto"/>
              <w:ind w:left="45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360"/>
                <w:tab w:val="left" w:pos="405"/>
              </w:tabs>
              <w:bidi w:val="0"/>
              <w:spacing w:line="360" w:lineRule="auto"/>
              <w:ind w:left="45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organizzare e realizzare la attivit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à</w:t>
            </w:r>
          </w:p>
          <w:p>
            <w:pPr>
              <w:pStyle w:val="normal.0"/>
              <w:tabs>
                <w:tab w:val="left" w:pos="360"/>
                <w:tab w:val="left" w:pos="405"/>
              </w:tabs>
              <w:bidi w:val="0"/>
              <w:spacing w:line="360" w:lineRule="auto"/>
              <w:ind w:left="45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di laboratorio nelle condizioni di sicurezza personale e ambientale in base </w:t>
            </w:r>
          </w:p>
          <w:p>
            <w:pPr>
              <w:pStyle w:val="normal.0"/>
              <w:tabs>
                <w:tab w:val="left" w:pos="360"/>
                <w:tab w:val="left" w:pos="405"/>
              </w:tabs>
              <w:bidi w:val="0"/>
              <w:spacing w:line="360" w:lineRule="auto"/>
              <w:ind w:left="45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alle norme di legge.</w:t>
            </w: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Comprendere le transizioni nelle molecole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Conoscere le applicazioni della spettroscopia molecolare in assorbimento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Sapere eseguire uno spettro UV 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–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visibile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eseguire una analisi qualitativa e quantitativa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Redigere con linguaggio specifico, relazioni tecniche corredate da grafici e tabelle, utilizzando anche strumenti informatici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determinare un analita con il metodo della retta di taratura</w:t>
            </w:r>
          </w:p>
        </w:tc>
        <w:tc>
          <w:tcPr>
            <w:tcW w:type="dxa" w:w="27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Prevedere quali tipi di transizioni possono avvenire in una molecola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applicare le tecniche di analisi quantitativa: metodo della retta di taratura e dell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aggiunta multipla.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preparare un campione per 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analisi con la spettrofotometria UV/VIS 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utilizzare un testo scientifico per reperire informazioni spettrofotometriche di una sostanza.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gestire Grafici diagrammi, tabelle</w:t>
            </w:r>
          </w:p>
        </w:tc>
        <w:tc>
          <w:tcPr>
            <w:tcW w:type="dxa" w:w="26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Spettrofotometria ultravioletta/visibile (UV/VIS) 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UV lontano, UV vicino, visibile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vertAlign w:val="superscript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vertAlign w:val="baseline"/>
                <w:rtl w:val="0"/>
                <w:lang w:val="it-IT"/>
              </w:rPr>
              <w:t>L</w:t>
            </w:r>
            <w:r>
              <w:rPr>
                <w:rFonts w:ascii="Times New Roman" w:hAnsi="Times New Roman" w:hint="default"/>
                <w:shd w:val="nil" w:color="auto" w:fill="auto"/>
                <w:vertAlign w:val="baseline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vertAlign w:val="baseline"/>
                <w:rtl w:val="0"/>
                <w:lang w:val="it-IT"/>
              </w:rPr>
              <w:t>assorbimento dei composti organici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vertAlign w:val="superscript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Legge di Lambert-Beer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Strumentazione: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lo spettrofotometro monoraggio e doppio raggio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I cromofori nella spettrofotometria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UV -visibile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Analisi qualitativa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Analisi quantitativa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Metodo della retta di taratura e dell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aggiunta multipla.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Laboratorio: registrazione di spettri di assorbimento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Determinazione di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alcuni analiti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LAB: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i w:val="1"/>
                <w:iCs w:val="1"/>
                <w:shd w:val="nil" w:color="auto" w:fill="auto"/>
                <w:rtl w:val="0"/>
                <w:lang w:val="it-IT"/>
              </w:rPr>
              <w:t>analisi UV-VIS  qualitative</w:t>
            </w: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: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-dell'olio di oliva (frode alimentare).</w:t>
            </w:r>
          </w:p>
          <w:p>
            <w:pPr>
              <w:pStyle w:val="normal.0"/>
              <w:numPr>
                <w:ilvl w:val="0"/>
                <w:numId w:val="3"/>
              </w:numPr>
              <w:bidi w:val="0"/>
              <w:spacing w:after="200" w:line="360" w:lineRule="auto"/>
              <w:ind w:right="0"/>
              <w:jc w:val="both"/>
              <w:rPr>
                <w:rFonts w:ascii="Times New Roman" w:hAnsi="Times New Roman"/>
                <w:rtl w:val="0"/>
                <w:lang w:val="it-IT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determinazione caffeina nella coca-cola (light,zero, normale)</w:t>
            </w:r>
          </w:p>
          <w:p>
            <w:pPr>
              <w:pStyle w:val="normal.0"/>
              <w:numPr>
                <w:ilvl w:val="0"/>
                <w:numId w:val="3"/>
              </w:numPr>
              <w:bidi w:val="0"/>
              <w:spacing w:after="200" w:line="360" w:lineRule="auto"/>
              <w:ind w:right="0"/>
              <w:jc w:val="both"/>
              <w:rPr>
                <w:rFonts w:ascii="Times New Roman" w:hAnsi="Times New Roman"/>
                <w:rtl w:val="0"/>
                <w:lang w:val="it-IT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determinazione caffeina nel caff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it-IT"/>
              </w:rPr>
              <w:t xml:space="preserve">é </w:t>
            </w: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e nel the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i w:val="1"/>
                <w:iCs w:val="1"/>
                <w:shd w:val="nil" w:color="auto" w:fill="auto"/>
                <w:rtl w:val="0"/>
                <w:lang w:val="it-IT"/>
              </w:rPr>
              <w:t>analisi UV-VIS quantitative (retta di taratura)</w:t>
            </w: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: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-ammoniaca nelle acque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-nitrati nelle acque</w:t>
            </w:r>
          </w:p>
          <w:p>
            <w:pPr>
              <w:pStyle w:val="normal.0"/>
              <w:spacing w:after="200" w:line="360" w:lineRule="auto"/>
              <w:ind w:firstLine="709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</w:tr>
      <w:tr>
        <w:tblPrEx>
          <w:shd w:val="clear" w:color="auto" w:fill="ced7e7"/>
        </w:tblPrEx>
        <w:trPr>
          <w:trHeight w:val="7973" w:hRule="atLeast"/>
        </w:trPr>
        <w:tc>
          <w:tcPr>
            <w:tcW w:type="dxa" w:w="2055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4                   12 ore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Titolo: Spettrofotometria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infrarossa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  <w:tc>
          <w:tcPr>
            <w:tcW w:type="dxa" w:w="21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709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Esecuzione  di un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analisi nell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IR e ricerca dei principali gruppi funzionali presenti nello spettro di assorbimento IR</w:t>
            </w:r>
          </w:p>
        </w:tc>
        <w:tc>
          <w:tcPr>
            <w:tcW w:type="dxa" w:w="27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preparare un campione per 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analisi con la spettrofotometria IR 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Saper interpretare uno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spettro di assorbimento IR</w:t>
            </w:r>
          </w:p>
        </w:tc>
        <w:tc>
          <w:tcPr>
            <w:tcW w:type="dxa" w:w="26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Spettrofotometro IR: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schema a blocchi e descrizione dei principali componenti dello strumento. </w:t>
            </w:r>
          </w:p>
          <w:p>
            <w:pPr>
              <w:pStyle w:val="normal.0"/>
              <w:spacing w:after="200" w:line="360" w:lineRule="auto"/>
              <w:ind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Curva di assorbimento, numero d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onda, picchi caratteristici dei principali gruppi funzionali dei composti organici.</w:t>
            </w:r>
          </w:p>
          <w:p>
            <w:pPr>
              <w:pStyle w:val="normal.0"/>
              <w:spacing w:after="200" w:line="360" w:lineRule="auto"/>
              <w:ind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5"/>
              <w:jc w:val="both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MM: simulazione spettro IR al computer di molecole organiche</w:t>
            </w:r>
          </w:p>
        </w:tc>
      </w:tr>
      <w:tr>
        <w:tblPrEx>
          <w:shd w:val="clear" w:color="auto" w:fill="ced7e7"/>
        </w:tblPrEx>
        <w:trPr>
          <w:trHeight w:val="9218" w:hRule="atLeast"/>
        </w:trPr>
        <w:tc>
          <w:tcPr>
            <w:tcW w:type="dxa" w:w="2055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5              25 ore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Titolo: La termodinamica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  </w:t>
            </w:r>
          </w:p>
        </w:tc>
        <w:tc>
          <w:tcPr>
            <w:tcW w:type="dxa" w:w="21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eseguire un bilancio di massa e di energia di un sistema</w:t>
            </w:r>
            <w:r>
              <w:rPr>
                <w:rFonts w:ascii="Times New Roman" w:cs="Times New Roman" w:hAnsi="Times New Roman" w:eastAsia="Times New Roman"/>
                <w:shd w:val="nil" w:color="auto" w:fill="auto"/>
              </w:rPr>
            </w:r>
          </w:p>
        </w:tc>
        <w:tc>
          <w:tcPr>
            <w:tcW w:type="dxa" w:w="27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analizzare un sistema e le variabili che lo influenzano</w:t>
            </w:r>
          </w:p>
          <w:p>
            <w:pPr>
              <w:pStyle w:val="normal.0"/>
              <w:spacing w:after="200" w:line="360" w:lineRule="auto"/>
              <w:ind w:firstLine="709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  <w:tc>
          <w:tcPr>
            <w:tcW w:type="dxa" w:w="26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 I principi della Termodinamica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Le variabili di stato, e funzioni di stato e le loro relazioni.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Reazioni spontanee e non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Bilanci di materia e di energia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La termodinamica ambientale: atmosfere, acqua, suolo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LAB: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-verifica legge di Hess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-misurazione del calore specifico</w:t>
            </w:r>
            <w:r>
              <w:rPr>
                <w:rFonts w:ascii="Times New Roman" w:cs="Times New Roman" w:hAnsi="Times New Roman" w:eastAsia="Times New Roman"/>
                <w:shd w:val="nil" w:color="auto" w:fill="auto"/>
              </w:rPr>
            </w:r>
          </w:p>
        </w:tc>
      </w:tr>
    </w:tbl>
    <w:p>
      <w:pPr>
        <w:pStyle w:val="normal.0"/>
        <w:widowControl w:val="0"/>
        <w:spacing w:after="200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6"/>
          <w:szCs w:val="26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tbl>
      <w:tblPr>
        <w:tblW w:w="9875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111"/>
        <w:gridCol w:w="990"/>
        <w:gridCol w:w="2334"/>
        <w:gridCol w:w="3056"/>
        <w:gridCol w:w="2384"/>
      </w:tblGrid>
      <w:tr>
        <w:tblPrEx>
          <w:shd w:val="clear" w:color="auto" w:fill="ced7e7"/>
        </w:tblPrEx>
        <w:trPr>
          <w:trHeight w:val="1033" w:hRule="atLeast"/>
        </w:trPr>
        <w:tc>
          <w:tcPr>
            <w:tcW w:type="dxa" w:w="9875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z w:val="32"/>
                <w:szCs w:val="32"/>
                <w:shd w:val="nil" w:color="auto" w:fill="auto"/>
                <w:rtl w:val="0"/>
                <w:lang w:val="it-IT"/>
              </w:rPr>
              <w:t>CHIMICA ANALITICA E STRUMENTALE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709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CONTENUTI DISCIPLINARI E TEMPI DI REALIZZAZIONE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PROPOSTI</w:t>
            </w:r>
          </w:p>
        </w:tc>
      </w:tr>
      <w:tr>
        <w:tblPrEx>
          <w:shd w:val="clear" w:color="auto" w:fill="ced7e7"/>
        </w:tblPrEx>
        <w:trPr>
          <w:trHeight w:val="453" w:hRule="atLeast"/>
        </w:trPr>
        <w:tc>
          <w:tcPr>
            <w:tcW w:type="dxa" w:w="9875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Piano moduli  </w:t>
            </w:r>
            <w:r>
              <w:rPr>
                <w:rFonts w:ascii="Times New Roman" w:hAnsi="Times New Roman"/>
                <w:b w:val="1"/>
                <w:bCs w:val="1"/>
                <w:sz w:val="40"/>
                <w:szCs w:val="40"/>
                <w:shd w:val="nil" w:color="auto" w:fill="auto"/>
                <w:rtl w:val="0"/>
                <w:lang w:val="it-IT"/>
              </w:rPr>
              <w:t>5</w:t>
            </w:r>
            <w:r>
              <w:rPr>
                <w:rFonts w:ascii="Times New Roman" w:hAnsi="Times New Roman" w:hint="default"/>
                <w:b w:val="1"/>
                <w:bCs w:val="1"/>
                <w:sz w:val="40"/>
                <w:szCs w:val="40"/>
                <w:shd w:val="nil" w:color="auto" w:fill="auto"/>
                <w:rtl w:val="0"/>
                <w:lang w:val="it-IT"/>
              </w:rPr>
              <w:t xml:space="preserve">° </w:t>
            </w:r>
            <w:r>
              <w:rPr>
                <w:rFonts w:ascii="Times New Roman" w:hAnsi="Times New Roman"/>
                <w:b w:val="1"/>
                <w:bCs w:val="1"/>
                <w:sz w:val="40"/>
                <w:szCs w:val="40"/>
                <w:shd w:val="nil" w:color="auto" w:fill="auto"/>
                <w:rtl w:val="0"/>
                <w:lang w:val="it-IT"/>
              </w:rPr>
              <w:t xml:space="preserve">anno 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 4(3L) x 32 = 128</w:t>
            </w:r>
          </w:p>
        </w:tc>
      </w:tr>
      <w:tr>
        <w:tblPrEx>
          <w:shd w:val="clear" w:color="auto" w:fill="ced7e7"/>
        </w:tblPrEx>
        <w:trPr>
          <w:trHeight w:val="319" w:hRule="atLeast"/>
        </w:trPr>
        <w:tc>
          <w:tcPr>
            <w:tcW w:type="dxa" w:w="11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center"/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modulo   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center"/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tempi</w:t>
            </w:r>
          </w:p>
        </w:tc>
        <w:tc>
          <w:tcPr>
            <w:tcW w:type="dxa" w:w="23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competenze</w:t>
            </w:r>
          </w:p>
        </w:tc>
        <w:tc>
          <w:tcPr>
            <w:tcW w:type="dxa" w:w="30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abilit</w:t>
            </w:r>
            <w:r>
              <w:rPr>
                <w:rFonts w:ascii="Times New Roman" w:hAnsi="Times New Roman" w:hint="default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à</w:t>
            </w:r>
          </w:p>
        </w:tc>
        <w:tc>
          <w:tcPr>
            <w:tcW w:type="dxa" w:w="23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conoscenze</w:t>
            </w:r>
          </w:p>
        </w:tc>
      </w:tr>
      <w:tr>
        <w:tblPrEx>
          <w:shd w:val="clear" w:color="auto" w:fill="ced7e7"/>
        </w:tblPrEx>
        <w:trPr>
          <w:trHeight w:val="9018" w:hRule="atLeast"/>
        </w:trPr>
        <w:tc>
          <w:tcPr>
            <w:tcW w:type="dxa" w:w="2101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1                 8 ore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Titolo :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Il processo analitico</w:t>
            </w:r>
            <w:r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r>
          </w:p>
        </w:tc>
        <w:tc>
          <w:tcPr>
            <w:tcW w:type="dxa" w:w="23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360"/>
                <w:tab w:val="left" w:pos="405"/>
              </w:tabs>
              <w:spacing w:line="360" w:lineRule="auto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Conoscere i problemi connessi : al campionamento, al trattamento dei campioni per predisporli alla procedura analitica.</w:t>
            </w:r>
          </w:p>
          <w:p>
            <w:pPr>
              <w:pStyle w:val="normal.0"/>
              <w:tabs>
                <w:tab w:val="left" w:pos="360"/>
                <w:tab w:val="left" w:pos="405"/>
              </w:tabs>
              <w:spacing w:line="360" w:lineRule="auto"/>
              <w:ind w:left="45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3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scegliere la tecnica analitica pi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ù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opportuna  in base a criteri di precisione, tempo, economicit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à</w:t>
            </w:r>
          </w:p>
          <w:p>
            <w:pPr>
              <w:pStyle w:val="normal.0"/>
              <w:tabs>
                <w:tab w:val="left" w:pos="360"/>
                <w:tab w:val="left" w:pos="405"/>
              </w:tabs>
              <w:bidi w:val="0"/>
              <w:spacing w:line="36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organizzare e realizzare la attivit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di laboratorio nelle condizioni di sicurezza personale e ambientale in base alle norme di legge.</w:t>
            </w:r>
          </w:p>
        </w:tc>
        <w:tc>
          <w:tcPr>
            <w:tcW w:type="dxa" w:w="30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Inquadrare un problema analitico dal punto di vista non solo strettamente chimico, ma anche merceologico,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legislativo, ambientale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saper scegliere il metodo di misura 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effettuare il campionamento, il trattamento e 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eventuale attacco del campione.</w:t>
            </w:r>
          </w:p>
        </w:tc>
        <w:tc>
          <w:tcPr>
            <w:tcW w:type="dxa" w:w="23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Inquadramento del processo analitico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La procedura analitica nel suo complesso 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Aspetti relativi alla risoluzione di un problema analitico 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Il campionamento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Il trattamento del campione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it-IT"/>
              </w:rPr>
              <w:t>L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analisi del campione </w:t>
            </w:r>
          </w:p>
        </w:tc>
      </w:tr>
    </w:tbl>
    <w:p>
      <w:pPr>
        <w:pStyle w:val="normal.0"/>
        <w:widowControl w:val="0"/>
        <w:spacing w:after="200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6"/>
          <w:szCs w:val="26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6"/>
          <w:szCs w:val="26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2"/>
          <w:szCs w:val="22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tbl>
      <w:tblPr>
        <w:tblW w:w="9876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104"/>
        <w:gridCol w:w="1106"/>
        <w:gridCol w:w="2270"/>
        <w:gridCol w:w="2717"/>
        <w:gridCol w:w="2679"/>
      </w:tblGrid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1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Modulo     </w:t>
            </w:r>
          </w:p>
        </w:tc>
        <w:tc>
          <w:tcPr>
            <w:tcW w:type="dxa" w:w="11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tempi</w:t>
            </w:r>
          </w:p>
        </w:tc>
        <w:tc>
          <w:tcPr>
            <w:tcW w:type="dxa" w:w="22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competenze</w:t>
            </w:r>
          </w:p>
        </w:tc>
        <w:tc>
          <w:tcPr>
            <w:tcW w:type="dxa" w:w="27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abilit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it-IT"/>
              </w:rPr>
              <w:t>à</w:t>
            </w:r>
          </w:p>
        </w:tc>
        <w:tc>
          <w:tcPr>
            <w:tcW w:type="dxa" w:w="26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  <w:lang w:val="it-IT"/>
              </w:rPr>
              <w:t>conoscenze</w:t>
            </w:r>
          </w:p>
        </w:tc>
      </w:tr>
      <w:tr>
        <w:tblPrEx>
          <w:shd w:val="clear" w:color="auto" w:fill="ced7e7"/>
        </w:tblPrEx>
        <w:trPr>
          <w:trHeight w:val="13814" w:hRule="atLeast"/>
        </w:trPr>
        <w:tc>
          <w:tcPr>
            <w:tcW w:type="dxa" w:w="2210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5                38 ore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Titolo: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La cromatografia</w:t>
            </w: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clear" w:color="auto" w:fill="ffff00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</w:pPr>
            <w:r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r>
          </w:p>
        </w:tc>
        <w:tc>
          <w:tcPr>
            <w:tcW w:type="dxa" w:w="22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360"/>
                <w:tab w:val="left" w:pos="405"/>
              </w:tabs>
              <w:spacing w:line="360" w:lineRule="auto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Conoscere i problemi connessi : al campionamento, al trattamento dei campioni per predisporli alla procedure analitica.</w:t>
            </w:r>
          </w:p>
          <w:p>
            <w:pPr>
              <w:pStyle w:val="normal.0"/>
              <w:tabs>
                <w:tab w:val="left" w:pos="360"/>
                <w:tab w:val="left" w:pos="405"/>
              </w:tabs>
              <w:spacing w:line="360" w:lineRule="auto"/>
              <w:ind w:left="45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360"/>
                <w:tab w:val="left" w:pos="405"/>
              </w:tabs>
              <w:bidi w:val="0"/>
              <w:spacing w:line="360" w:lineRule="auto"/>
              <w:ind w:left="45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scegliere la tecnica analitica pi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ù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opportuna </w:t>
            </w:r>
          </w:p>
          <w:p>
            <w:pPr>
              <w:pStyle w:val="normal.0"/>
              <w:tabs>
                <w:tab w:val="left" w:pos="360"/>
                <w:tab w:val="left" w:pos="405"/>
              </w:tabs>
              <w:spacing w:line="360" w:lineRule="auto"/>
              <w:ind w:left="45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360"/>
                <w:tab w:val="left" w:pos="405"/>
              </w:tabs>
              <w:bidi w:val="0"/>
              <w:spacing w:line="360" w:lineRule="auto"/>
              <w:ind w:left="45" w:right="0" w:firstLine="0"/>
              <w:jc w:val="both"/>
              <w:rPr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it-IT"/>
              </w:rPr>
              <w:t>Saper organizzare e realizzare la attivit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it-IT"/>
              </w:rPr>
              <w:t>di laboratorio nelle condizioni di sicurezza personale e ambientale in base a lle norme di legge.</w:t>
            </w: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Conoscere le varie applicazioni della cromatografia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usare un gas-cromatografo e in cromatografo HPLC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eseguire una analisi qualitativa e quantitativa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it-IT"/>
              </w:rPr>
              <w:t>Redigere con linguaggio specifico, relazioni tecniche corredate da grafici e tabelle, utilizzando anche strumenti informatici</w:t>
            </w:r>
            <w:r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r>
          </w:p>
        </w:tc>
        <w:tc>
          <w:tcPr>
            <w:tcW w:type="dxa" w:w="27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0"/>
              <w:tabs>
                <w:tab w:val="left" w:pos="360"/>
              </w:tabs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distinguere i principali meccanismi chimico fisici coinvolti in una separazione cromatografica</w:t>
            </w:r>
          </w:p>
          <w:p>
            <w:pPr>
              <w:pStyle w:val="normal.0"/>
              <w:widowControl w:val="0"/>
              <w:tabs>
                <w:tab w:val="left" w:pos="360"/>
              </w:tabs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widowControl w:val="0"/>
              <w:tabs>
                <w:tab w:val="left" w:pos="360"/>
              </w:tabs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Conoscere le grandezze, le equazioni e i parametri fondamentali </w:t>
            </w:r>
          </w:p>
          <w:p>
            <w:pPr>
              <w:pStyle w:val="normal.0"/>
              <w:widowControl w:val="0"/>
              <w:tabs>
                <w:tab w:val="left" w:pos="360"/>
              </w:tabs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widowControl w:val="0"/>
              <w:tabs>
                <w:tab w:val="left" w:pos="360"/>
              </w:tabs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Conoscere le caratteristiche generali dei materiali usati</w:t>
            </w:r>
          </w:p>
          <w:p>
            <w:pPr>
              <w:pStyle w:val="normal.0"/>
              <w:widowControl w:val="0"/>
              <w:tabs>
                <w:tab w:val="left" w:pos="360"/>
              </w:tabs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widowControl w:val="0"/>
              <w:tabs>
                <w:tab w:val="left" w:pos="360"/>
              </w:tabs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Descrivere i  componenti fondamentali dello strumento utilizzando uno schema a blocchi</w:t>
            </w:r>
          </w:p>
          <w:p>
            <w:pPr>
              <w:pStyle w:val="normal.0"/>
              <w:widowControl w:val="0"/>
              <w:tabs>
                <w:tab w:val="left" w:pos="360"/>
              </w:tabs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widowControl w:val="0"/>
              <w:tabs>
                <w:tab w:val="left" w:pos="360"/>
              </w:tabs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Conoscere i fondamenti dei metodi quantitativi proposti</w:t>
            </w:r>
          </w:p>
          <w:p>
            <w:pPr>
              <w:pStyle w:val="normal.0"/>
              <w:widowControl w:val="0"/>
              <w:tabs>
                <w:tab w:val="left" w:pos="360"/>
              </w:tabs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widowControl w:val="0"/>
              <w:tabs>
                <w:tab w:val="left" w:pos="360"/>
              </w:tabs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Conoscere le variabili fisico-strumentali che determinano la risoluzione</w:t>
            </w:r>
          </w:p>
          <w:p>
            <w:pPr>
              <w:pStyle w:val="normal.0"/>
              <w:widowControl w:val="0"/>
              <w:tabs>
                <w:tab w:val="left" w:pos="360"/>
              </w:tabs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widowControl w:val="0"/>
              <w:tabs>
                <w:tab w:val="left" w:pos="360"/>
              </w:tabs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prevedere 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ordine di uscita dei componenti di un miscuglio</w:t>
            </w:r>
          </w:p>
          <w:p>
            <w:pPr>
              <w:pStyle w:val="normal.0"/>
              <w:widowControl w:val="0"/>
              <w:tabs>
                <w:tab w:val="left" w:pos="360"/>
              </w:tabs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widowControl w:val="0"/>
              <w:tabs>
                <w:tab w:val="left" w:pos="360"/>
              </w:tabs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migliorare la risoluzione agendo sulle variabili opportune</w:t>
            </w:r>
          </w:p>
          <w:p>
            <w:pPr>
              <w:pStyle w:val="normal.0"/>
              <w:widowControl w:val="0"/>
              <w:tabs>
                <w:tab w:val="left" w:pos="360"/>
              </w:tabs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widowControl w:val="0"/>
              <w:tabs>
                <w:tab w:val="left" w:pos="360"/>
              </w:tabs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eseguire un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analisi quantitativa: iniettare, preparare gli standard secondo il metodo, impostare 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integratore, leggere i risultati</w:t>
            </w:r>
          </w:p>
          <w:p>
            <w:pPr>
              <w:pStyle w:val="normal.0"/>
              <w:widowControl w:val="0"/>
              <w:tabs>
                <w:tab w:val="left" w:pos="360"/>
              </w:tabs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widowControl w:val="0"/>
              <w:tabs>
                <w:tab w:val="left" w:pos="360"/>
              </w:tabs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determinare la composizione quantitativa di una miscela dati i valori delle aree di un campione e degli standard.</w:t>
            </w:r>
          </w:p>
        </w:tc>
        <w:tc>
          <w:tcPr>
            <w:tcW w:type="dxa" w:w="26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0"/>
              <w:tabs>
                <w:tab w:val="left" w:pos="360"/>
              </w:tabs>
              <w:spacing w:after="200" w:line="360" w:lineRule="auto"/>
              <w:ind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Meccanismi chimico-fisici della separazione </w:t>
            </w:r>
          </w:p>
          <w:p>
            <w:pPr>
              <w:pStyle w:val="normal.0"/>
              <w:widowControl w:val="0"/>
              <w:tabs>
                <w:tab w:val="left" w:pos="360"/>
              </w:tabs>
              <w:spacing w:after="200" w:line="360" w:lineRule="auto"/>
              <w:ind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widowControl w:val="0"/>
              <w:tabs>
                <w:tab w:val="left" w:pos="360"/>
              </w:tabs>
              <w:bidi w:val="0"/>
              <w:spacing w:after="200" w:line="360" w:lineRule="auto"/>
              <w:ind w:left="0" w:right="0"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Classificazione delle tecniche cromatografiche: </w:t>
            </w:r>
          </w:p>
          <w:p>
            <w:pPr>
              <w:pStyle w:val="normal.0"/>
              <w:widowControl w:val="0"/>
              <w:tabs>
                <w:tab w:val="left" w:pos="360"/>
              </w:tabs>
              <w:spacing w:after="200" w:line="360" w:lineRule="auto"/>
              <w:ind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widowControl w:val="0"/>
              <w:tabs>
                <w:tab w:val="left" w:pos="360"/>
              </w:tabs>
              <w:bidi w:val="0"/>
              <w:spacing w:after="200" w:line="360" w:lineRule="auto"/>
              <w:ind w:left="0" w:right="0"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Cromatogramma</w:t>
            </w:r>
          </w:p>
          <w:p>
            <w:pPr>
              <w:pStyle w:val="normal.0"/>
              <w:tabs>
                <w:tab w:val="left" w:pos="360"/>
              </w:tabs>
              <w:spacing w:after="200" w:line="360" w:lineRule="auto"/>
              <w:ind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360"/>
              </w:tabs>
              <w:bidi w:val="0"/>
              <w:spacing w:after="200" w:line="360" w:lineRule="auto"/>
              <w:ind w:left="0" w:right="0"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Grandezze, equazioni e parametri fondamentali</w:t>
            </w:r>
          </w:p>
          <w:p>
            <w:pPr>
              <w:pStyle w:val="normal.0"/>
              <w:tabs>
                <w:tab w:val="left" w:pos="360"/>
              </w:tabs>
              <w:spacing w:after="200" w:line="360" w:lineRule="auto"/>
              <w:ind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360"/>
              </w:tabs>
              <w:bidi w:val="0"/>
              <w:spacing w:after="200" w:line="360" w:lineRule="auto"/>
              <w:ind w:left="0" w:right="0"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Gas cromatografia</w:t>
            </w:r>
          </w:p>
          <w:p>
            <w:pPr>
              <w:pStyle w:val="normal.0"/>
              <w:widowControl w:val="0"/>
              <w:tabs>
                <w:tab w:val="left" w:pos="360"/>
              </w:tabs>
              <w:bidi w:val="0"/>
              <w:spacing w:after="200" w:line="360" w:lineRule="auto"/>
              <w:ind w:left="0" w:right="0"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Principi, campi di applicazioni e classificazione delle tecniche</w:t>
            </w:r>
          </w:p>
          <w:p>
            <w:pPr>
              <w:pStyle w:val="normal.0"/>
              <w:widowControl w:val="0"/>
              <w:tabs>
                <w:tab w:val="left" w:pos="360"/>
              </w:tabs>
              <w:spacing w:after="200" w:line="360" w:lineRule="auto"/>
              <w:ind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widowControl w:val="0"/>
              <w:tabs>
                <w:tab w:val="left" w:pos="360"/>
              </w:tabs>
              <w:bidi w:val="0"/>
              <w:spacing w:after="200" w:line="360" w:lineRule="auto"/>
              <w:ind w:left="0" w:right="0"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Fase mobile (carrier) e fase stazionarie </w:t>
            </w:r>
          </w:p>
          <w:p>
            <w:pPr>
              <w:pStyle w:val="normal.0"/>
              <w:widowControl w:val="0"/>
              <w:tabs>
                <w:tab w:val="left" w:pos="360"/>
              </w:tabs>
              <w:spacing w:after="200" w:line="360" w:lineRule="auto"/>
              <w:ind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widowControl w:val="0"/>
              <w:tabs>
                <w:tab w:val="left" w:pos="360"/>
              </w:tabs>
              <w:bidi w:val="0"/>
              <w:spacing w:after="200" w:line="360" w:lineRule="auto"/>
              <w:ind w:left="0" w:right="0"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Il Gascromatografo</w:t>
            </w:r>
          </w:p>
          <w:p>
            <w:pPr>
              <w:pStyle w:val="normal.0"/>
              <w:widowControl w:val="0"/>
              <w:spacing w:after="200" w:line="360" w:lineRule="auto"/>
              <w:ind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widowControl w:val="0"/>
              <w:bidi w:val="0"/>
              <w:spacing w:after="200" w:line="360" w:lineRule="auto"/>
              <w:ind w:left="0" w:right="0"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Cromatografia in fase liquida a elevate prestazioni (HPLC)</w:t>
            </w:r>
          </w:p>
          <w:p>
            <w:pPr>
              <w:pStyle w:val="normal.0"/>
              <w:widowControl w:val="0"/>
              <w:tabs>
                <w:tab w:val="left" w:pos="360"/>
              </w:tabs>
              <w:spacing w:after="200" w:line="360" w:lineRule="auto"/>
              <w:ind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widowControl w:val="0"/>
              <w:tabs>
                <w:tab w:val="left" w:pos="360"/>
              </w:tabs>
              <w:bidi w:val="0"/>
              <w:spacing w:after="200" w:line="360" w:lineRule="auto"/>
              <w:ind w:left="0" w:right="0"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Principi, campi di applicazioni e classificazione delle tecniche HPLC</w:t>
            </w:r>
          </w:p>
          <w:p>
            <w:pPr>
              <w:pStyle w:val="normal.0"/>
              <w:widowControl w:val="0"/>
              <w:tabs>
                <w:tab w:val="left" w:pos="360"/>
              </w:tabs>
              <w:spacing w:after="200" w:line="360" w:lineRule="auto"/>
              <w:ind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widowControl w:val="0"/>
              <w:tabs>
                <w:tab w:val="left" w:pos="360"/>
              </w:tabs>
              <w:bidi w:val="0"/>
              <w:spacing w:after="200" w:line="360" w:lineRule="auto"/>
              <w:ind w:left="0" w:right="0"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Fase mobile e fase stazionarie </w:t>
            </w:r>
          </w:p>
          <w:p>
            <w:pPr>
              <w:pStyle w:val="normal.0"/>
              <w:widowControl w:val="0"/>
              <w:tabs>
                <w:tab w:val="left" w:pos="360"/>
              </w:tabs>
              <w:spacing w:after="200" w:line="360" w:lineRule="auto"/>
              <w:ind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widowControl w:val="0"/>
              <w:tabs>
                <w:tab w:val="left" w:pos="360"/>
              </w:tabs>
              <w:bidi w:val="0"/>
              <w:spacing w:after="200" w:line="360" w:lineRule="auto"/>
              <w:ind w:left="0" w:right="0"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Strumentazione</w:t>
            </w:r>
          </w:p>
          <w:p>
            <w:pPr>
              <w:pStyle w:val="normal.0"/>
              <w:widowControl w:val="0"/>
              <w:tabs>
                <w:tab w:val="left" w:pos="360"/>
              </w:tabs>
              <w:spacing w:after="200" w:line="360" w:lineRule="auto"/>
              <w:ind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widowControl w:val="0"/>
              <w:tabs>
                <w:tab w:val="left" w:pos="360"/>
              </w:tabs>
              <w:bidi w:val="0"/>
              <w:spacing w:after="200" w:line="360" w:lineRule="auto"/>
              <w:ind w:left="0" w:right="0"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Descrizione e uso dei cromatografi disponibili in laboratorio </w:t>
            </w:r>
          </w:p>
          <w:p>
            <w:pPr>
              <w:pStyle w:val="normal.0"/>
              <w:widowControl w:val="0"/>
              <w:tabs>
                <w:tab w:val="left" w:pos="360"/>
              </w:tabs>
              <w:spacing w:after="200" w:line="360" w:lineRule="auto"/>
              <w:ind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widowControl w:val="0"/>
              <w:tabs>
                <w:tab w:val="left" w:pos="360"/>
              </w:tabs>
              <w:bidi w:val="0"/>
              <w:spacing w:after="200" w:line="360" w:lineRule="auto"/>
              <w:ind w:left="0" w:right="0"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Analisi quantitativa e qualitativa</w:t>
            </w:r>
          </w:p>
          <w:p>
            <w:pPr>
              <w:pStyle w:val="normal.0"/>
              <w:widowControl w:val="0"/>
              <w:tabs>
                <w:tab w:val="left" w:pos="360"/>
              </w:tabs>
              <w:spacing w:after="200" w:line="360" w:lineRule="auto"/>
              <w:ind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widowControl w:val="0"/>
              <w:tabs>
                <w:tab w:val="left" w:pos="360"/>
              </w:tabs>
              <w:bidi w:val="0"/>
              <w:spacing w:after="200" w:line="360" w:lineRule="auto"/>
              <w:ind w:left="0" w:right="0"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LAB:</w:t>
            </w:r>
          </w:p>
          <w:p>
            <w:pPr>
              <w:pStyle w:val="normal.0"/>
              <w:widowControl w:val="0"/>
              <w:tabs>
                <w:tab w:val="left" w:pos="360"/>
              </w:tabs>
              <w:bidi w:val="0"/>
              <w:spacing w:after="200" w:line="360" w:lineRule="auto"/>
              <w:ind w:left="0" w:right="0"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i w:val="1"/>
                <w:iCs w:val="1"/>
                <w:shd w:val="nil" w:color="auto" w:fill="auto"/>
                <w:rtl w:val="0"/>
                <w:lang w:val="it-IT"/>
              </w:rPr>
              <w:t>-cromatografia su colonna:</w:t>
            </w:r>
          </w:p>
          <w:p>
            <w:pPr>
              <w:pStyle w:val="normal.0"/>
              <w:widowControl w:val="0"/>
              <w:tabs>
                <w:tab w:val="left" w:pos="360"/>
              </w:tabs>
              <w:bidi w:val="0"/>
              <w:spacing w:after="200" w:line="360" w:lineRule="auto"/>
              <w:ind w:left="0" w:right="0"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a)separazione di coloranti</w:t>
            </w:r>
          </w:p>
          <w:p>
            <w:pPr>
              <w:pStyle w:val="normal.0"/>
              <w:widowControl w:val="0"/>
              <w:tabs>
                <w:tab w:val="left" w:pos="360"/>
              </w:tabs>
              <w:bidi w:val="0"/>
              <w:spacing w:after="200" w:line="360" w:lineRule="auto"/>
              <w:ind w:left="0" w:right="0"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b)separazione di pigmenti vegetali</w:t>
            </w:r>
          </w:p>
          <w:p>
            <w:pPr>
              <w:pStyle w:val="normal.0"/>
              <w:widowControl w:val="0"/>
              <w:tabs>
                <w:tab w:val="left" w:pos="360"/>
              </w:tabs>
              <w:spacing w:after="200" w:line="360" w:lineRule="auto"/>
              <w:ind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widowControl w:val="0"/>
              <w:tabs>
                <w:tab w:val="left" w:pos="360"/>
              </w:tabs>
              <w:bidi w:val="0"/>
              <w:spacing w:after="200" w:line="360" w:lineRule="auto"/>
              <w:ind w:left="0" w:right="0"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i w:val="1"/>
                <w:iCs w:val="1"/>
                <w:shd w:val="nil" w:color="auto" w:fill="auto"/>
                <w:rtl w:val="0"/>
                <w:lang w:val="it-IT"/>
              </w:rPr>
              <w:t>-cromatografia su strato sottile:</w:t>
            </w:r>
          </w:p>
          <w:p>
            <w:pPr>
              <w:pStyle w:val="normal.0"/>
              <w:widowControl w:val="0"/>
              <w:tabs>
                <w:tab w:val="left" w:pos="360"/>
              </w:tabs>
              <w:bidi w:val="0"/>
              <w:spacing w:after="200" w:line="360" w:lineRule="auto"/>
              <w:ind w:left="0" w:right="0" w:firstLine="15"/>
              <w:jc w:val="both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z w:val="24"/>
                <w:szCs w:val="24"/>
                <w:shd w:val="nil" w:color="auto" w:fill="auto"/>
                <w:rtl w:val="0"/>
                <w:lang w:val="it-IT"/>
              </w:rPr>
              <w:t>a)separazione di aminoacidi</w:t>
            </w:r>
          </w:p>
        </w:tc>
      </w:tr>
      <w:tr>
        <w:tblPrEx>
          <w:shd w:val="clear" w:color="auto" w:fill="ced7e7"/>
        </w:tblPrEx>
        <w:trPr>
          <w:trHeight w:val="13814" w:hRule="atLeast"/>
        </w:trPr>
        <w:tc>
          <w:tcPr>
            <w:tcW w:type="dxa" w:w="2210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6                  20 ore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Titolo: Analisi delle acque</w:t>
            </w:r>
          </w:p>
          <w:p>
            <w:pPr>
              <w:pStyle w:val="normal.0"/>
              <w:spacing w:after="200" w:line="360" w:lineRule="auto"/>
              <w:ind w:firstLine="709"/>
              <w:jc w:val="both"/>
            </w:pPr>
            <w:r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r>
          </w:p>
        </w:tc>
        <w:tc>
          <w:tcPr>
            <w:tcW w:type="dxa" w:w="22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360"/>
                <w:tab w:val="left" w:pos="405"/>
              </w:tabs>
              <w:spacing w:line="360" w:lineRule="auto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Conoscere i problemi connessi: al campionamento, al trattamento dei campioni per predisporli alla procedure analitica.</w:t>
            </w:r>
          </w:p>
          <w:p>
            <w:pPr>
              <w:pStyle w:val="normal.0"/>
              <w:tabs>
                <w:tab w:val="left" w:pos="360"/>
                <w:tab w:val="left" w:pos="405"/>
              </w:tabs>
              <w:spacing w:line="360" w:lineRule="auto"/>
              <w:ind w:left="45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360"/>
                <w:tab w:val="left" w:pos="405"/>
              </w:tabs>
              <w:bidi w:val="0"/>
              <w:spacing w:line="360" w:lineRule="auto"/>
              <w:ind w:left="45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scegliere la tecnica analitica pi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ù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opportuna </w:t>
            </w:r>
          </w:p>
          <w:p>
            <w:pPr>
              <w:pStyle w:val="normal.0"/>
              <w:tabs>
                <w:tab w:val="left" w:pos="360"/>
                <w:tab w:val="left" w:pos="405"/>
              </w:tabs>
              <w:spacing w:line="360" w:lineRule="auto"/>
              <w:ind w:left="45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360"/>
                <w:tab w:val="left" w:pos="405"/>
              </w:tabs>
              <w:bidi w:val="0"/>
              <w:spacing w:line="360" w:lineRule="auto"/>
              <w:ind w:left="45" w:right="0" w:firstLine="0"/>
              <w:jc w:val="both"/>
              <w:rPr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it-IT"/>
              </w:rPr>
              <w:t>Saper organizzare e realizzare la attivit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it-IT"/>
              </w:rPr>
              <w:t>di laboratorio nelle condizioni di sicurezza personale e ambientale in base alle norme di legge.</w:t>
            </w:r>
          </w:p>
          <w:p>
            <w:pPr>
              <w:pStyle w:val="normal.0"/>
              <w:spacing w:after="200" w:line="360" w:lineRule="auto"/>
              <w:ind w:firstLine="709"/>
              <w:jc w:val="both"/>
            </w:pPr>
            <w:r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r>
          </w:p>
        </w:tc>
        <w:tc>
          <w:tcPr>
            <w:tcW w:type="dxa" w:w="27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360"/>
              </w:tabs>
              <w:spacing w:after="200" w:line="360" w:lineRule="auto"/>
              <w:ind w:firstLine="56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collegare la struttura dell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acqua con le sue propriet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fisiche e chimiche</w:t>
            </w:r>
          </w:p>
          <w:p>
            <w:pPr>
              <w:pStyle w:val="normal.0"/>
              <w:tabs>
                <w:tab w:val="left" w:pos="360"/>
              </w:tabs>
              <w:spacing w:after="200" w:line="360" w:lineRule="auto"/>
              <w:ind w:firstLine="56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360"/>
              </w:tabs>
              <w:bidi w:val="0"/>
              <w:spacing w:after="200" w:line="360" w:lineRule="auto"/>
              <w:ind w:left="0" w:right="0" w:firstLine="56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Conoscere le caratteristiche delle  acque classificate in base alla provenienza e all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utilizzo</w:t>
            </w:r>
          </w:p>
          <w:p>
            <w:pPr>
              <w:pStyle w:val="normal.0"/>
              <w:tabs>
                <w:tab w:val="left" w:pos="360"/>
              </w:tabs>
              <w:spacing w:after="200" w:line="360" w:lineRule="auto"/>
              <w:ind w:firstLine="56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360"/>
              </w:tabs>
              <w:bidi w:val="0"/>
              <w:spacing w:after="200" w:line="360" w:lineRule="auto"/>
              <w:ind w:left="0" w:right="0" w:firstLine="56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leggere gli allegati del DPR 236/1988 e  ricavarne informazioni</w:t>
            </w:r>
          </w:p>
          <w:p>
            <w:pPr>
              <w:pStyle w:val="normal.0"/>
              <w:tabs>
                <w:tab w:val="left" w:pos="360"/>
              </w:tabs>
              <w:spacing w:after="200" w:line="360" w:lineRule="auto"/>
              <w:ind w:firstLine="56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360"/>
              </w:tabs>
              <w:bidi w:val="0"/>
              <w:spacing w:after="200" w:line="360" w:lineRule="auto"/>
              <w:ind w:left="0" w:right="0" w:firstLine="56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Saper confrontare i limiti di legge con i risultati analitici </w:t>
            </w:r>
          </w:p>
          <w:p>
            <w:pPr>
              <w:pStyle w:val="normal.0"/>
              <w:tabs>
                <w:tab w:val="left" w:pos="360"/>
              </w:tabs>
              <w:spacing w:after="200" w:line="360" w:lineRule="auto"/>
              <w:ind w:firstLine="56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360"/>
              </w:tabs>
              <w:bidi w:val="0"/>
              <w:spacing w:after="200" w:line="360" w:lineRule="auto"/>
              <w:ind w:left="0" w:right="0" w:firstLine="56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Riconoscere 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importanza delle fasi di campionamento, trattamento e conservazione ai fini dell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attendibilit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del risultato analitico </w:t>
            </w:r>
          </w:p>
          <w:p>
            <w:pPr>
              <w:pStyle w:val="normal.0"/>
              <w:tabs>
                <w:tab w:val="left" w:pos="360"/>
              </w:tabs>
              <w:spacing w:after="200" w:line="360" w:lineRule="auto"/>
              <w:ind w:firstLine="56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360"/>
              </w:tabs>
              <w:bidi w:val="0"/>
              <w:spacing w:after="200" w:line="360" w:lineRule="auto"/>
              <w:ind w:left="0" w:right="0" w:firstLine="56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Data una metodica di riferimento saper condurre autonomamente l'analisi: </w:t>
            </w:r>
          </w:p>
          <w:p>
            <w:pPr>
              <w:pStyle w:val="normal.0"/>
              <w:tabs>
                <w:tab w:val="left" w:pos="659"/>
              </w:tabs>
              <w:spacing w:after="200" w:line="360" w:lineRule="auto"/>
              <w:ind w:firstLine="56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659"/>
              </w:tabs>
              <w:bidi w:val="0"/>
              <w:spacing w:after="200" w:line="360" w:lineRule="auto"/>
              <w:ind w:left="0" w:right="0" w:firstLine="56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-conoscere il principio chimico-fisico</w:t>
            </w:r>
          </w:p>
          <w:p>
            <w:pPr>
              <w:pStyle w:val="normal.0"/>
              <w:tabs>
                <w:tab w:val="left" w:pos="659"/>
              </w:tabs>
              <w:bidi w:val="0"/>
              <w:spacing w:after="200" w:line="360" w:lineRule="auto"/>
              <w:ind w:left="0" w:right="0" w:firstLine="56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-reperire reattivi</w:t>
            </w:r>
          </w:p>
          <w:p>
            <w:pPr>
              <w:pStyle w:val="normal.0"/>
              <w:tabs>
                <w:tab w:val="left" w:pos="659"/>
              </w:tabs>
              <w:bidi w:val="0"/>
              <w:spacing w:after="200" w:line="360" w:lineRule="auto"/>
              <w:ind w:left="0" w:right="0" w:firstLine="56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-tarare strumenti e/o costruire rette di taratura</w:t>
            </w:r>
          </w:p>
          <w:p>
            <w:pPr>
              <w:pStyle w:val="normal.0"/>
              <w:tabs>
                <w:tab w:val="left" w:pos="659"/>
              </w:tabs>
              <w:bidi w:val="0"/>
              <w:spacing w:after="200" w:line="360" w:lineRule="auto"/>
              <w:ind w:left="0" w:right="0" w:firstLine="56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-scegliere la diluizione del campione in funzione dei dati pregressi</w:t>
            </w:r>
          </w:p>
          <w:p>
            <w:pPr>
              <w:pStyle w:val="normal.0"/>
              <w:tabs>
                <w:tab w:val="left" w:pos="659"/>
              </w:tabs>
              <w:bidi w:val="0"/>
              <w:spacing w:after="200" w:line="360" w:lineRule="auto"/>
              <w:ind w:left="0" w:right="0" w:firstLine="56"/>
              <w:jc w:val="both"/>
              <w:rPr>
                <w:rFonts w:ascii="Times New Roman" w:cs="Times New Roman" w:hAnsi="Times New Roman" w:eastAsia="Times New Roman"/>
                <w:sz w:val="22"/>
                <w:szCs w:val="22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it-IT"/>
              </w:rPr>
              <w:t>-eseguire i calcoli e fornire il risultato con l'opportuno numero di cifre significative espresso con l' unit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it-IT"/>
              </w:rPr>
              <w:t>di misura prevista dalla normativa</w:t>
            </w:r>
          </w:p>
          <w:p>
            <w:pPr>
              <w:pStyle w:val="normal.0"/>
              <w:tabs>
                <w:tab w:val="left" w:pos="360"/>
              </w:tabs>
              <w:spacing w:after="200" w:line="360" w:lineRule="auto"/>
              <w:jc w:val="both"/>
            </w:pPr>
            <w:r>
              <w:rPr>
                <w:rFonts w:ascii="Times New Roman" w:cs="Times New Roman" w:hAnsi="Times New Roman" w:eastAsia="Times New Roman"/>
                <w:sz w:val="22"/>
                <w:szCs w:val="22"/>
                <w:shd w:val="nil" w:color="auto" w:fill="auto"/>
                <w:lang w:val="it-IT"/>
              </w:rPr>
            </w:r>
          </w:p>
        </w:tc>
        <w:tc>
          <w:tcPr>
            <w:tcW w:type="dxa" w:w="26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Propriet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chimico fisiche dell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acqua </w:t>
            </w:r>
          </w:p>
          <w:p>
            <w:pPr>
              <w:pStyle w:val="normal.0"/>
              <w:spacing w:after="200" w:line="360" w:lineRule="auto"/>
              <w:ind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Classificazione acque </w:t>
            </w:r>
          </w:p>
          <w:p>
            <w:pPr>
              <w:pStyle w:val="normal.0"/>
              <w:spacing w:after="200" w:line="360" w:lineRule="auto"/>
              <w:ind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Legislazione </w:t>
            </w:r>
          </w:p>
          <w:p>
            <w:pPr>
              <w:pStyle w:val="normal.0"/>
              <w:tabs>
                <w:tab w:val="left" w:pos="214"/>
              </w:tabs>
              <w:spacing w:after="200" w:line="360" w:lineRule="auto"/>
              <w:ind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214"/>
              </w:tabs>
              <w:bidi w:val="0"/>
              <w:spacing w:after="200" w:line="360" w:lineRule="auto"/>
              <w:ind w:left="0" w:right="0"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Campionamento, trattamento e tempi di conservabilit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dei campioni (cenni)</w:t>
            </w:r>
          </w:p>
          <w:p>
            <w:pPr>
              <w:pStyle w:val="normal.0"/>
              <w:tabs>
                <w:tab w:val="left" w:pos="360"/>
              </w:tabs>
              <w:spacing w:after="200" w:line="360" w:lineRule="auto"/>
              <w:ind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360"/>
              </w:tabs>
              <w:bidi w:val="0"/>
              <w:spacing w:after="200" w:line="360" w:lineRule="auto"/>
              <w:ind w:left="0" w:right="0"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Parametri chimico fisici:</w:t>
            </w:r>
          </w:p>
          <w:p>
            <w:pPr>
              <w:pStyle w:val="normal.0"/>
              <w:tabs>
                <w:tab w:val="left" w:pos="498"/>
              </w:tabs>
              <w:bidi w:val="0"/>
              <w:spacing w:after="200" w:line="360" w:lineRule="auto"/>
              <w:ind w:left="0" w:right="0"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temperatura</w:t>
            </w:r>
          </w:p>
          <w:p>
            <w:pPr>
              <w:pStyle w:val="normal.0"/>
              <w:tabs>
                <w:tab w:val="left" w:pos="498"/>
              </w:tabs>
              <w:bidi w:val="0"/>
              <w:spacing w:after="200" w:line="360" w:lineRule="auto"/>
              <w:ind w:left="0" w:right="0"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pH </w:t>
            </w:r>
          </w:p>
          <w:p>
            <w:pPr>
              <w:pStyle w:val="normal.0"/>
              <w:tabs>
                <w:tab w:val="left" w:pos="498"/>
              </w:tabs>
              <w:bidi w:val="0"/>
              <w:spacing w:after="200" w:line="360" w:lineRule="auto"/>
              <w:ind w:left="0" w:right="0"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conducibilit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specifica </w:t>
            </w:r>
          </w:p>
          <w:p>
            <w:pPr>
              <w:pStyle w:val="normal.0"/>
              <w:tabs>
                <w:tab w:val="left" w:pos="498"/>
              </w:tabs>
              <w:bidi w:val="0"/>
              <w:spacing w:after="200" w:line="360" w:lineRule="auto"/>
              <w:ind w:left="0" w:right="0"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residuo fisso a 180 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°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</w:t>
            </w:r>
          </w:p>
          <w:p>
            <w:pPr>
              <w:pStyle w:val="normal.0"/>
              <w:tabs>
                <w:tab w:val="left" w:pos="498"/>
              </w:tabs>
              <w:bidi w:val="0"/>
              <w:spacing w:after="200" w:line="360" w:lineRule="auto"/>
              <w:ind w:left="0" w:right="0"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durezza (totale e separata, titolazione complessometrica con EDTA)</w:t>
            </w:r>
          </w:p>
          <w:p>
            <w:pPr>
              <w:pStyle w:val="normal.0"/>
              <w:tabs>
                <w:tab w:val="left" w:pos="498"/>
              </w:tabs>
              <w:bidi w:val="0"/>
              <w:spacing w:after="200" w:line="360" w:lineRule="auto"/>
              <w:ind w:left="0" w:right="0"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alcalinit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(titolazione acido base)</w:t>
            </w:r>
          </w:p>
          <w:p>
            <w:pPr>
              <w:pStyle w:val="normal.0"/>
              <w:tabs>
                <w:tab w:val="left" w:pos="498"/>
              </w:tabs>
              <w:bidi w:val="0"/>
              <w:spacing w:after="200" w:line="360" w:lineRule="auto"/>
              <w:ind w:left="0" w:right="0"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cloruri (metodo di Mohr, conduttimetrico)</w:t>
            </w:r>
          </w:p>
          <w:p>
            <w:pPr>
              <w:pStyle w:val="normal.0"/>
              <w:tabs>
                <w:tab w:val="left" w:pos="498"/>
              </w:tabs>
              <w:bidi w:val="0"/>
              <w:spacing w:after="200" w:line="360" w:lineRule="auto"/>
              <w:ind w:left="0" w:right="0"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solfati (metodo turbidimetrico)</w:t>
            </w:r>
          </w:p>
          <w:p>
            <w:pPr>
              <w:pStyle w:val="normal.0"/>
              <w:tabs>
                <w:tab w:val="left" w:pos="498"/>
              </w:tabs>
              <w:bidi w:val="0"/>
              <w:spacing w:after="200" w:line="360" w:lineRule="auto"/>
              <w:ind w:left="0" w:right="0"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sodio, potassio e calcio (spettrofotometri di emissione atomica in fiamma)</w:t>
            </w:r>
          </w:p>
          <w:p>
            <w:pPr>
              <w:pStyle w:val="normal.0"/>
              <w:tabs>
                <w:tab w:val="left" w:pos="498"/>
              </w:tabs>
              <w:bidi w:val="0"/>
              <w:spacing w:after="200" w:line="360" w:lineRule="auto"/>
              <w:ind w:left="0" w:right="0"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ossigeno disciolto (metodo di Winckler)</w:t>
            </w:r>
          </w:p>
          <w:p>
            <w:pPr>
              <w:pStyle w:val="normal.0"/>
              <w:tabs>
                <w:tab w:val="left" w:pos="498"/>
              </w:tabs>
              <w:bidi w:val="0"/>
              <w:spacing w:after="200" w:line="360" w:lineRule="auto"/>
              <w:ind w:left="0" w:right="0"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Parametri indesiderabili:</w:t>
            </w:r>
          </w:p>
          <w:p>
            <w:pPr>
              <w:pStyle w:val="normal.0"/>
              <w:tabs>
                <w:tab w:val="left" w:pos="2057"/>
              </w:tabs>
              <w:bidi w:val="0"/>
              <w:spacing w:after="200" w:line="360" w:lineRule="auto"/>
              <w:ind w:left="0" w:right="0"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azoto ammoniacale </w:t>
            </w:r>
          </w:p>
          <w:p>
            <w:pPr>
              <w:pStyle w:val="normal.0"/>
              <w:tabs>
                <w:tab w:val="left" w:pos="1348"/>
              </w:tabs>
              <w:bidi w:val="0"/>
              <w:spacing w:after="200" w:line="360" w:lineRule="auto"/>
              <w:ind w:left="0" w:right="0"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azoto nitroso </w:t>
            </w:r>
          </w:p>
          <w:p>
            <w:pPr>
              <w:pStyle w:val="normal.0"/>
              <w:tabs>
                <w:tab w:val="left" w:pos="1348"/>
              </w:tabs>
              <w:bidi w:val="0"/>
              <w:spacing w:after="200" w:line="360" w:lineRule="auto"/>
              <w:ind w:left="0" w:right="0"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azoto nitrico </w:t>
            </w:r>
          </w:p>
          <w:p>
            <w:pPr>
              <w:pStyle w:val="normal.0"/>
              <w:tabs>
                <w:tab w:val="left" w:pos="498"/>
              </w:tabs>
              <w:bidi w:val="0"/>
              <w:spacing w:after="200" w:line="360" w:lineRule="auto"/>
              <w:ind w:left="0" w:right="0"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fosfati </w:t>
            </w:r>
          </w:p>
          <w:p>
            <w:pPr>
              <w:pStyle w:val="normal.0"/>
              <w:tabs>
                <w:tab w:val="left" w:pos="498"/>
              </w:tabs>
              <w:bidi w:val="0"/>
              <w:spacing w:after="200" w:line="360" w:lineRule="auto"/>
              <w:ind w:left="0" w:right="0"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Parametri tossici:</w:t>
            </w:r>
          </w:p>
          <w:p>
            <w:pPr>
              <w:pStyle w:val="normal.0"/>
              <w:tabs>
                <w:tab w:val="left" w:pos="498"/>
              </w:tabs>
              <w:bidi w:val="0"/>
              <w:spacing w:after="200" w:line="360" w:lineRule="auto"/>
              <w:ind w:left="0" w:right="0" w:firstLine="1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metalli pesanti </w:t>
            </w:r>
          </w:p>
          <w:p>
            <w:pPr>
              <w:pStyle w:val="normal.0"/>
              <w:tabs>
                <w:tab w:val="left" w:pos="498"/>
              </w:tabs>
              <w:bidi w:val="0"/>
              <w:spacing w:after="200" w:line="360" w:lineRule="auto"/>
              <w:ind w:left="0" w:right="0" w:firstLine="15"/>
              <w:jc w:val="both"/>
              <w:rPr>
                <w:rFonts w:ascii="Times New Roman" w:cs="Times New Roman" w:hAnsi="Times New Roman" w:eastAsia="Times New Roman"/>
                <w:sz w:val="22"/>
                <w:szCs w:val="22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tensioattivi </w:t>
            </w:r>
          </w:p>
          <w:p>
            <w:pPr>
              <w:pStyle w:val="normal.0"/>
              <w:tabs>
                <w:tab w:val="left" w:pos="214"/>
              </w:tabs>
              <w:spacing w:after="200" w:line="360" w:lineRule="auto"/>
              <w:ind w:firstLine="709"/>
              <w:jc w:val="both"/>
            </w:pPr>
            <w:r>
              <w:rPr>
                <w:rFonts w:ascii="Times New Roman" w:cs="Times New Roman" w:hAnsi="Times New Roman" w:eastAsia="Times New Roman"/>
                <w:sz w:val="22"/>
                <w:szCs w:val="22"/>
                <w:shd w:val="nil" w:color="auto" w:fill="auto"/>
                <w:lang w:val="it-IT"/>
              </w:rPr>
            </w:r>
          </w:p>
        </w:tc>
      </w:tr>
      <w:tr>
        <w:tblPrEx>
          <w:shd w:val="clear" w:color="auto" w:fill="ced7e7"/>
        </w:tblPrEx>
        <w:trPr>
          <w:trHeight w:val="13814" w:hRule="atLeast"/>
        </w:trPr>
        <w:tc>
          <w:tcPr>
            <w:tcW w:type="dxa" w:w="2210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7                  20 ore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Titolo: Analisi dell</w:t>
            </w:r>
            <w:r>
              <w:rPr>
                <w:rFonts w:ascii="Times New Roman" w:hAnsi="Times New Roman" w:hint="default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aria</w:t>
            </w:r>
            <w:r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r>
          </w:p>
        </w:tc>
        <w:tc>
          <w:tcPr>
            <w:tcW w:type="dxa" w:w="22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360"/>
                <w:tab w:val="left" w:pos="405"/>
              </w:tabs>
              <w:spacing w:line="360" w:lineRule="auto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Conoscere i problemi connessi : al campionamento, al trattamento dei campioni per predisporli alla procedure analitica.</w:t>
            </w:r>
          </w:p>
          <w:p>
            <w:pPr>
              <w:pStyle w:val="normal.0"/>
              <w:tabs>
                <w:tab w:val="left" w:pos="360"/>
                <w:tab w:val="left" w:pos="405"/>
              </w:tabs>
              <w:spacing w:line="360" w:lineRule="auto"/>
              <w:ind w:left="45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360"/>
                <w:tab w:val="left" w:pos="405"/>
              </w:tabs>
              <w:bidi w:val="0"/>
              <w:spacing w:line="360" w:lineRule="auto"/>
              <w:ind w:left="45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scegliere la tecnica analitica pi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ù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opportuna </w:t>
            </w:r>
          </w:p>
          <w:p>
            <w:pPr>
              <w:pStyle w:val="normal.0"/>
              <w:tabs>
                <w:tab w:val="left" w:pos="360"/>
                <w:tab w:val="left" w:pos="405"/>
              </w:tabs>
              <w:spacing w:line="360" w:lineRule="auto"/>
              <w:ind w:left="45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360"/>
                <w:tab w:val="left" w:pos="405"/>
              </w:tabs>
              <w:bidi w:val="0"/>
              <w:spacing w:line="360" w:lineRule="auto"/>
              <w:ind w:left="45" w:right="0" w:firstLine="0"/>
              <w:jc w:val="both"/>
              <w:rPr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it-IT"/>
              </w:rPr>
              <w:t>Saper organizzare e realizzare la attivit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it-IT"/>
              </w:rPr>
              <w:t>di laboratorio nelle condizioni di sicurezza personale e ambientale in base alle norme di legge.</w:t>
            </w:r>
          </w:p>
          <w:p>
            <w:pPr>
              <w:pStyle w:val="normal.0"/>
              <w:spacing w:after="200" w:line="360" w:lineRule="auto"/>
              <w:ind w:firstLine="709"/>
              <w:jc w:val="both"/>
            </w:pPr>
            <w:r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r>
          </w:p>
        </w:tc>
        <w:tc>
          <w:tcPr>
            <w:tcW w:type="dxa" w:w="27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360"/>
              </w:tabs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organizzare autonomamente la preparazione dei reattivi (quantit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scelta di vetreria e strumentazione modalit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opportune)</w:t>
            </w:r>
          </w:p>
          <w:p>
            <w:pPr>
              <w:pStyle w:val="normal.0"/>
              <w:tabs>
                <w:tab w:val="left" w:pos="360"/>
              </w:tabs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360"/>
              </w:tabs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leggere la normativa di riferimento e  ricavarne informazioni</w:t>
            </w:r>
          </w:p>
          <w:p>
            <w:pPr>
              <w:pStyle w:val="normal.0"/>
              <w:tabs>
                <w:tab w:val="left" w:pos="360"/>
              </w:tabs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Data una metodica di riferimento saper condurre autonomamente l'analisi: </w:t>
            </w:r>
          </w:p>
          <w:p>
            <w:pPr>
              <w:pStyle w:val="normal.0"/>
              <w:tabs>
                <w:tab w:val="left" w:pos="659"/>
              </w:tabs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-conoscere il principio chimico-fisico</w:t>
            </w:r>
          </w:p>
          <w:p>
            <w:pPr>
              <w:pStyle w:val="normal.0"/>
              <w:tabs>
                <w:tab w:val="left" w:pos="659"/>
              </w:tabs>
              <w:bidi w:val="0"/>
              <w:spacing w:after="200" w:line="360" w:lineRule="auto"/>
              <w:ind w:left="0" w:right="0"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-reperire reattivi</w:t>
            </w:r>
          </w:p>
          <w:p>
            <w:pPr>
              <w:pStyle w:val="normal.0"/>
              <w:tabs>
                <w:tab w:val="left" w:pos="659"/>
              </w:tabs>
              <w:bidi w:val="0"/>
              <w:spacing w:after="200" w:line="360" w:lineRule="auto"/>
              <w:ind w:left="0" w:right="0"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-tarare strumenti e/o costruire rette di taratura</w:t>
            </w:r>
          </w:p>
          <w:p>
            <w:pPr>
              <w:pStyle w:val="normal.0"/>
              <w:tabs>
                <w:tab w:val="left" w:pos="659"/>
              </w:tabs>
              <w:bidi w:val="0"/>
              <w:spacing w:after="200" w:line="360" w:lineRule="auto"/>
              <w:ind w:left="0" w:right="0"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-scegliere la diluizione del campione in funzione dei dati pregressi</w:t>
            </w:r>
          </w:p>
          <w:p>
            <w:pPr>
              <w:pStyle w:val="normal.0"/>
              <w:tabs>
                <w:tab w:val="left" w:pos="659"/>
              </w:tabs>
              <w:bidi w:val="0"/>
              <w:spacing w:after="200" w:line="360" w:lineRule="auto"/>
              <w:ind w:left="0" w:right="0" w:firstLine="709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-eseguire i calcoli e fornire il risultato con l'opportuno numero di cifre significative espresso con l' unit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di misura prevista dalla normativa</w:t>
            </w:r>
          </w:p>
        </w:tc>
        <w:tc>
          <w:tcPr>
            <w:tcW w:type="dxa" w:w="26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18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Legislazione </w:t>
            </w:r>
          </w:p>
          <w:p>
            <w:pPr>
              <w:pStyle w:val="normal.0"/>
              <w:tabs>
                <w:tab w:val="left" w:pos="360"/>
              </w:tabs>
              <w:spacing w:after="200" w:line="360" w:lineRule="auto"/>
              <w:ind w:firstLine="18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360"/>
              </w:tabs>
              <w:spacing w:after="200" w:line="360" w:lineRule="auto"/>
              <w:ind w:firstLine="18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360"/>
              </w:tabs>
              <w:bidi w:val="0"/>
              <w:spacing w:after="200" w:line="360" w:lineRule="auto"/>
              <w:ind w:left="0" w:right="0" w:firstLine="18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campionamento</w:t>
            </w:r>
          </w:p>
          <w:p>
            <w:pPr>
              <w:pStyle w:val="normal.0"/>
              <w:tabs>
                <w:tab w:val="left" w:pos="360"/>
              </w:tabs>
              <w:spacing w:after="200" w:line="360" w:lineRule="auto"/>
              <w:ind w:firstLine="18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360"/>
              </w:tabs>
              <w:spacing w:after="200" w:line="360" w:lineRule="auto"/>
              <w:ind w:firstLine="18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360"/>
              </w:tabs>
              <w:bidi w:val="0"/>
              <w:spacing w:after="200" w:line="360" w:lineRule="auto"/>
              <w:ind w:left="0" w:right="0" w:firstLine="18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Preparazione del campione</w:t>
            </w:r>
          </w:p>
          <w:p>
            <w:pPr>
              <w:pStyle w:val="normal.0"/>
              <w:tabs>
                <w:tab w:val="left" w:pos="360"/>
              </w:tabs>
              <w:spacing w:after="200" w:line="360" w:lineRule="auto"/>
              <w:ind w:firstLine="18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360"/>
              </w:tabs>
              <w:spacing w:after="200" w:line="360" w:lineRule="auto"/>
              <w:ind w:firstLine="18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360"/>
              </w:tabs>
              <w:bidi w:val="0"/>
              <w:spacing w:after="200" w:line="360" w:lineRule="auto"/>
              <w:ind w:left="0" w:right="0" w:firstLine="18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Analisi spettrofotometriche</w:t>
            </w:r>
          </w:p>
          <w:p>
            <w:pPr>
              <w:pStyle w:val="normal.0"/>
              <w:tabs>
                <w:tab w:val="left" w:pos="360"/>
              </w:tabs>
              <w:spacing w:after="200" w:line="360" w:lineRule="auto"/>
              <w:ind w:firstLine="18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360"/>
              </w:tabs>
              <w:spacing w:after="200" w:line="360" w:lineRule="auto"/>
              <w:ind w:firstLine="18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360"/>
              </w:tabs>
              <w:bidi w:val="0"/>
              <w:spacing w:after="200" w:line="360" w:lineRule="auto"/>
              <w:ind w:left="0" w:right="0" w:firstLine="18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Inquinamento dell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aria</w:t>
            </w:r>
          </w:p>
          <w:p>
            <w:pPr>
              <w:pStyle w:val="normal.0"/>
              <w:tabs>
                <w:tab w:val="left" w:pos="360"/>
              </w:tabs>
              <w:spacing w:after="200" w:line="360" w:lineRule="auto"/>
              <w:ind w:firstLine="18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360"/>
              </w:tabs>
              <w:bidi w:val="0"/>
              <w:spacing w:after="200" w:line="360" w:lineRule="auto"/>
              <w:ind w:left="0" w:right="0" w:firstLine="18"/>
              <w:jc w:val="both"/>
              <w:rPr>
                <w:rFonts w:ascii="Times New Roman" w:cs="Times New Roman" w:hAnsi="Times New Roman" w:eastAsia="Times New Roman"/>
                <w:sz w:val="22"/>
                <w:szCs w:val="22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z w:val="22"/>
                <w:szCs w:val="22"/>
                <w:shd w:val="nil" w:color="auto" w:fill="auto"/>
                <w:rtl w:val="0"/>
                <w:lang w:val="it-IT"/>
              </w:rPr>
              <w:t>LAB:</w:t>
            </w:r>
          </w:p>
          <w:p>
            <w:pPr>
              <w:pStyle w:val="normal.0"/>
              <w:tabs>
                <w:tab w:val="left" w:pos="360"/>
              </w:tabs>
              <w:bidi w:val="0"/>
              <w:spacing w:after="200" w:line="360" w:lineRule="auto"/>
              <w:ind w:left="0" w:right="0" w:firstLine="18"/>
              <w:jc w:val="both"/>
              <w:rPr>
                <w:rFonts w:ascii="Times New Roman" w:cs="Times New Roman" w:hAnsi="Times New Roman" w:eastAsia="Times New Roman"/>
                <w:sz w:val="22"/>
                <w:szCs w:val="22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z w:val="22"/>
                <w:szCs w:val="22"/>
                <w:shd w:val="nil" w:color="auto" w:fill="auto"/>
                <w:rtl w:val="0"/>
                <w:lang w:val="it-IT"/>
              </w:rPr>
              <w:t>-licheni come bioindicatori: determinazione azoto nei licheni</w:t>
            </w:r>
          </w:p>
          <w:p>
            <w:pPr>
              <w:pStyle w:val="normal.0"/>
              <w:tabs>
                <w:tab w:val="left" w:pos="360"/>
              </w:tabs>
              <w:bidi w:val="0"/>
              <w:spacing w:after="200" w:line="360" w:lineRule="auto"/>
              <w:ind w:left="781" w:right="0" w:hanging="781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z w:val="22"/>
                <w:szCs w:val="22"/>
                <w:shd w:val="nil" w:color="auto" w:fill="auto"/>
                <w:rtl w:val="0"/>
                <w:lang w:val="it-IT"/>
              </w:rPr>
              <w:t xml:space="preserve">           </w:t>
            </w:r>
          </w:p>
        </w:tc>
      </w:tr>
      <w:tr>
        <w:tblPrEx>
          <w:shd w:val="clear" w:color="auto" w:fill="ced7e7"/>
        </w:tblPrEx>
        <w:trPr>
          <w:trHeight w:val="13814" w:hRule="atLeast"/>
        </w:trPr>
        <w:tc>
          <w:tcPr>
            <w:tcW w:type="dxa" w:w="2210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8          20 ore 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Titolo: analisi del suolo</w:t>
            </w:r>
          </w:p>
        </w:tc>
        <w:tc>
          <w:tcPr>
            <w:tcW w:type="dxa" w:w="22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widowControl w:val="0"/>
              <w:tabs>
                <w:tab w:val="left" w:pos="360"/>
                <w:tab w:val="left" w:pos="405"/>
              </w:tabs>
              <w:spacing w:line="360" w:lineRule="auto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Conoscere i problemi connessi : al campionamento, al trattamento dei campioni per predisporli alla procedure analitica.</w:t>
            </w:r>
          </w:p>
          <w:p>
            <w:pPr>
              <w:pStyle w:val="normal.0"/>
              <w:widowControl w:val="0"/>
              <w:tabs>
                <w:tab w:val="left" w:pos="360"/>
                <w:tab w:val="left" w:pos="405"/>
              </w:tabs>
              <w:spacing w:line="360" w:lineRule="auto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widowControl w:val="0"/>
              <w:tabs>
                <w:tab w:val="left" w:pos="360"/>
                <w:tab w:val="left" w:pos="405"/>
              </w:tabs>
              <w:bidi w:val="0"/>
              <w:spacing w:line="36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scegliere la tecnica analitica pi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ù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opportuna </w:t>
            </w:r>
          </w:p>
          <w:p>
            <w:pPr>
              <w:pStyle w:val="normal.0"/>
              <w:widowControl w:val="0"/>
              <w:tabs>
                <w:tab w:val="left" w:pos="360"/>
                <w:tab w:val="left" w:pos="405"/>
              </w:tabs>
              <w:spacing w:line="360" w:lineRule="auto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widowControl w:val="0"/>
              <w:tabs>
                <w:tab w:val="left" w:pos="360"/>
                <w:tab w:val="left" w:pos="405"/>
              </w:tabs>
              <w:bidi w:val="0"/>
              <w:spacing w:line="36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organizzare e realizzare la attivit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di laboratorio nelle condizioni di sicurezza personale e ambientale in base alle norme di legge.</w:t>
            </w:r>
          </w:p>
          <w:p>
            <w:pPr>
              <w:pStyle w:val="normal.0"/>
              <w:widowControl w:val="0"/>
              <w:tabs>
                <w:tab w:val="left" w:pos="360"/>
                <w:tab w:val="left" w:pos="405"/>
              </w:tabs>
              <w:spacing w:line="360" w:lineRule="auto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  <w:tc>
          <w:tcPr>
            <w:tcW w:type="dxa" w:w="27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tabs>
                <w:tab w:val="left" w:pos="360"/>
              </w:tabs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organizzare autonomamente la preparazione dei reattivi (quantit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scelta di vetreria e strumentazione modalit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opportune)</w:t>
            </w:r>
          </w:p>
          <w:p>
            <w:pPr>
              <w:pStyle w:val="normal.0"/>
              <w:tabs>
                <w:tab w:val="left" w:pos="360"/>
              </w:tabs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360"/>
              </w:tabs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leggere la normativa di riferimento e  ricavarne informazioni</w:t>
            </w:r>
          </w:p>
          <w:p>
            <w:pPr>
              <w:pStyle w:val="normal.0"/>
              <w:tabs>
                <w:tab w:val="left" w:pos="360"/>
              </w:tabs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360"/>
              </w:tabs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Data una metodica di riferimento saper condurre autonomamente l'analisi: </w:t>
            </w:r>
          </w:p>
          <w:p>
            <w:pPr>
              <w:pStyle w:val="normal.0"/>
              <w:tabs>
                <w:tab w:val="left" w:pos="360"/>
              </w:tabs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-conoscere il principio chimico-fisico</w:t>
            </w:r>
          </w:p>
          <w:p>
            <w:pPr>
              <w:pStyle w:val="normal.0"/>
              <w:tabs>
                <w:tab w:val="left" w:pos="360"/>
              </w:tabs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-reperire reattivi</w:t>
            </w:r>
          </w:p>
          <w:p>
            <w:pPr>
              <w:pStyle w:val="normal.0"/>
              <w:tabs>
                <w:tab w:val="left" w:pos="360"/>
              </w:tabs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-tarare strumenti e/o costruire rette di taratura</w:t>
            </w:r>
          </w:p>
          <w:p>
            <w:pPr>
              <w:pStyle w:val="normal.0"/>
              <w:tabs>
                <w:tab w:val="left" w:pos="360"/>
              </w:tabs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-scegliere la diluizione del campione in funzione dei dati pregressi</w:t>
            </w:r>
          </w:p>
          <w:p>
            <w:pPr>
              <w:pStyle w:val="normal.0"/>
              <w:tabs>
                <w:tab w:val="left" w:pos="360"/>
              </w:tabs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-eseguire i calcoli e fornire il risultato con l'opportuno numero di cifre significative espresso con l' unit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di misura prevista dalla normativa</w:t>
            </w:r>
            <w:r>
              <w:rPr>
                <w:rFonts w:ascii="Times New Roman" w:cs="Times New Roman" w:hAnsi="Times New Roman" w:eastAsia="Times New Roman"/>
                <w:shd w:val="nil" w:color="auto" w:fill="auto"/>
              </w:rPr>
            </w:r>
          </w:p>
        </w:tc>
        <w:tc>
          <w:tcPr>
            <w:tcW w:type="dxa" w:w="267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18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Legislazione </w:t>
            </w:r>
          </w:p>
          <w:p>
            <w:pPr>
              <w:pStyle w:val="normal.0"/>
              <w:spacing w:after="200" w:line="360" w:lineRule="auto"/>
              <w:ind w:firstLine="18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18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18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campionamento</w:t>
            </w:r>
          </w:p>
          <w:p>
            <w:pPr>
              <w:pStyle w:val="normal.0"/>
              <w:spacing w:after="200" w:line="360" w:lineRule="auto"/>
              <w:ind w:firstLine="18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18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18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Preparazione del campione</w:t>
            </w:r>
          </w:p>
          <w:p>
            <w:pPr>
              <w:pStyle w:val="normal.0"/>
              <w:spacing w:after="200" w:line="360" w:lineRule="auto"/>
              <w:ind w:firstLine="18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18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18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Analisi conduttometriche, potenziometriche.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18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Determinazione di Sostanza organica,  Carbonio organico, azoto organico, P e K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… </w:t>
            </w:r>
          </w:p>
          <w:p>
            <w:pPr>
              <w:pStyle w:val="normal.0"/>
              <w:spacing w:after="200" w:line="360" w:lineRule="auto"/>
              <w:ind w:firstLine="18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18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18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Inquinamento del suolo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18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             </w:t>
            </w:r>
          </w:p>
        </w:tc>
      </w:tr>
    </w:tbl>
    <w:p>
      <w:pPr>
        <w:pStyle w:val="normal.0"/>
        <w:widowControl w:val="0"/>
        <w:spacing w:after="200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2"/>
          <w:szCs w:val="22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2"/>
          <w:szCs w:val="22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tbl>
      <w:tblPr>
        <w:tblW w:w="9875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092"/>
        <w:gridCol w:w="2351"/>
        <w:gridCol w:w="3036"/>
        <w:gridCol w:w="2396"/>
      </w:tblGrid>
      <w:tr>
        <w:tblPrEx>
          <w:shd w:val="clear" w:color="auto" w:fill="ced7e7"/>
        </w:tblPrEx>
        <w:trPr>
          <w:trHeight w:val="4304" w:hRule="atLeast"/>
        </w:trPr>
        <w:tc>
          <w:tcPr>
            <w:tcW w:type="dxa" w:w="209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Tecnologie utilizzate per il trattamento chimico, fisico e biologico delle acque, smaltimento dei fanghi e produzione di biogas </w:t>
            </w:r>
          </w:p>
        </w:tc>
        <w:tc>
          <w:tcPr>
            <w:tcW w:type="dxa" w:w="23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0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both"/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Conoscere le procedure di analisi di aria, acqua e suolo e la loro applicazione. Saper confrontare i risultati con la normativa di riferimento</w:t>
            </w:r>
          </w:p>
        </w:tc>
        <w:tc>
          <w:tcPr>
            <w:tcW w:type="dxa" w:w="23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34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Processi di depurazione biologica</w:t>
            </w:r>
          </w:p>
          <w:p>
            <w:pPr>
              <w:pStyle w:val="normal.0"/>
              <w:spacing w:after="200" w:line="360" w:lineRule="auto"/>
              <w:ind w:firstLine="34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34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Parametri chimici, fisici e biologici</w:t>
            </w:r>
            <w:r>
              <w:rPr>
                <w:rFonts w:ascii="Times New Roman" w:cs="Times New Roman" w:hAnsi="Times New Roman" w:eastAsia="Times New Roman"/>
                <w:shd w:val="clear" w:color="auto" w:fill="ffff00"/>
              </w:rPr>
            </w:r>
          </w:p>
        </w:tc>
      </w:tr>
      <w:tr>
        <w:tblPrEx>
          <w:shd w:val="clear" w:color="auto" w:fill="ced7e7"/>
        </w:tblPrEx>
        <w:trPr>
          <w:trHeight w:val="1835" w:hRule="atLeast"/>
        </w:trPr>
        <w:tc>
          <w:tcPr>
            <w:tcW w:type="dxa" w:w="209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clear" w:color="auto" w:fill="ffff00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Trattamento di fitodepurazione.</w:t>
            </w:r>
          </w:p>
        </w:tc>
        <w:tc>
          <w:tcPr>
            <w:tcW w:type="dxa" w:w="23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0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both"/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Conoscere il ruolo delle piante nella fitodepurazione e i diversi modelli.</w:t>
            </w:r>
          </w:p>
        </w:tc>
        <w:tc>
          <w:tcPr>
            <w:tcW w:type="dxa" w:w="23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34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34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Processo di fitodepurazione</w:t>
            </w:r>
            <w:r>
              <w:rPr>
                <w:rFonts w:ascii="Times New Roman" w:cs="Times New Roman" w:hAnsi="Times New Roman" w:eastAsia="Times New Roman"/>
                <w:shd w:val="nil" w:color="auto" w:fill="auto"/>
              </w:rPr>
            </w:r>
          </w:p>
        </w:tc>
      </w:tr>
      <w:tr>
        <w:tblPrEx>
          <w:shd w:val="clear" w:color="auto" w:fill="ced7e7"/>
        </w:tblPrEx>
        <w:trPr>
          <w:trHeight w:val="3414" w:hRule="atLeast"/>
        </w:trPr>
        <w:tc>
          <w:tcPr>
            <w:tcW w:type="dxa" w:w="209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Tecnologie di recupero energetico dei rifiuti e loro utilizzo nella produzione di energia e nel riciclaggio.</w:t>
            </w:r>
          </w:p>
        </w:tc>
        <w:tc>
          <w:tcPr>
            <w:tcW w:type="dxa" w:w="23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0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3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34"/>
              <w:jc w:val="both"/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Utilizzo dei rifiuti per la produzione di energia</w:t>
            </w:r>
            <w:r>
              <w:rPr>
                <w:rFonts w:ascii="Times New Roman" w:cs="Times New Roman" w:hAnsi="Times New Roman" w:eastAsia="Times New Roman"/>
                <w:shd w:val="nil" w:color="auto" w:fill="auto"/>
              </w:rPr>
            </w:r>
          </w:p>
        </w:tc>
      </w:tr>
      <w:tr>
        <w:tblPrEx>
          <w:shd w:val="clear" w:color="auto" w:fill="ced7e7"/>
        </w:tblPrEx>
        <w:trPr>
          <w:trHeight w:val="3169" w:hRule="atLeast"/>
        </w:trPr>
        <w:tc>
          <w:tcPr>
            <w:tcW w:type="dxa" w:w="209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Trattamento chimico, fisico e biologico dei rifiuti gassosi.</w:t>
            </w:r>
            <w:r>
              <w:rPr>
                <w:rFonts w:ascii="Times New Roman" w:cs="Times New Roman" w:hAnsi="Times New Roman" w:eastAsia="Times New Roman"/>
                <w:shd w:val="nil" w:color="auto" w:fill="auto"/>
              </w:rPr>
            </w:r>
          </w:p>
        </w:tc>
        <w:tc>
          <w:tcPr>
            <w:tcW w:type="dxa" w:w="235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0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both"/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Analizzare i principali processi di trattamento dei rifiuti gassosi.</w:t>
            </w:r>
          </w:p>
        </w:tc>
        <w:tc>
          <w:tcPr>
            <w:tcW w:type="dxa" w:w="239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Tecniche di rimozione dei composti organici, dei composti di zolfo e azoto dai fumi di scarico</w:t>
            </w:r>
            <w:r>
              <w:rPr>
                <w:rFonts w:ascii="Times New Roman" w:cs="Times New Roman" w:hAnsi="Times New Roman" w:eastAsia="Times New Roman"/>
                <w:shd w:val="clear" w:color="auto" w:fill="ffff00"/>
              </w:rPr>
            </w:r>
          </w:p>
        </w:tc>
      </w:tr>
    </w:tbl>
    <w:p>
      <w:pPr>
        <w:pStyle w:val="normal.0"/>
        <w:widowControl w:val="0"/>
        <w:spacing w:after="200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2"/>
          <w:szCs w:val="22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2"/>
          <w:szCs w:val="22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2"/>
          <w:szCs w:val="22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2"/>
          <w:szCs w:val="22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2"/>
          <w:szCs w:val="22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2"/>
          <w:szCs w:val="22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2"/>
          <w:szCs w:val="22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2"/>
          <w:szCs w:val="22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2"/>
          <w:szCs w:val="22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2"/>
          <w:szCs w:val="22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2"/>
          <w:szCs w:val="22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2"/>
          <w:szCs w:val="22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2"/>
          <w:szCs w:val="22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2"/>
          <w:szCs w:val="22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2"/>
          <w:szCs w:val="22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2"/>
          <w:szCs w:val="22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2"/>
          <w:szCs w:val="22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2"/>
          <w:szCs w:val="22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2"/>
          <w:szCs w:val="22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2"/>
          <w:szCs w:val="22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2"/>
          <w:szCs w:val="22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tbl>
      <w:tblPr>
        <w:tblW w:w="9909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909"/>
      </w:tblGrid>
      <w:tr>
        <w:tblPrEx>
          <w:shd w:val="clear" w:color="auto" w:fill="ced7e7"/>
        </w:tblPrEx>
        <w:trPr>
          <w:trHeight w:val="13814" w:hRule="atLeast"/>
        </w:trPr>
        <w:tc>
          <w:tcPr>
            <w:tcW w:type="dxa" w:w="99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z w:val="32"/>
                <w:szCs w:val="32"/>
                <w:shd w:val="nil" w:color="auto" w:fill="auto"/>
                <w:rtl w:val="0"/>
                <w:lang w:val="it-IT"/>
              </w:rPr>
              <w:t>CHIMICA ORGANICA E BIOCHIMICA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u w:val="single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u w:val="none"/>
                <w:shd w:val="nil" w:color="auto" w:fill="auto"/>
                <w:rtl w:val="0"/>
                <w:lang w:val="it-IT"/>
              </w:rPr>
              <w:t xml:space="preserve">La Chimica Organica </w:t>
            </w:r>
            <w:r>
              <w:rPr>
                <w:rFonts w:ascii="Times New Roman" w:hAnsi="Times New Roman" w:hint="default"/>
                <w:u w:val="none"/>
                <w:shd w:val="nil" w:color="auto" w:fill="auto"/>
                <w:rtl w:val="0"/>
                <w:lang w:val="it-IT"/>
              </w:rPr>
              <w:t xml:space="preserve">è </w:t>
            </w:r>
            <w:r>
              <w:rPr>
                <w:rFonts w:ascii="Times New Roman" w:hAnsi="Times New Roman"/>
                <w:u w:val="none"/>
                <w:shd w:val="nil" w:color="auto" w:fill="auto"/>
                <w:rtl w:val="0"/>
                <w:lang w:val="it-IT"/>
              </w:rPr>
              <w:t>la chimica del carbonio e dei suoi composti. Le molecole organiche sono l</w:t>
            </w:r>
            <w:r>
              <w:rPr>
                <w:rFonts w:ascii="Times New Roman" w:hAnsi="Times New Roman" w:hint="default"/>
                <w:u w:val="none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u w:val="none"/>
                <w:shd w:val="nil" w:color="auto" w:fill="auto"/>
                <w:rtl w:val="0"/>
                <w:lang w:val="it-IT"/>
              </w:rPr>
              <w:t xml:space="preserve">essenza stessa della vita. Grassi, zuccheri, proteine e acidi nucleici sono composti il cui principale  componente </w:t>
            </w:r>
            <w:r>
              <w:rPr>
                <w:rFonts w:ascii="Times New Roman" w:hAnsi="Times New Roman" w:hint="default"/>
                <w:u w:val="none"/>
                <w:shd w:val="nil" w:color="auto" w:fill="auto"/>
                <w:rtl w:val="0"/>
                <w:lang w:val="it-IT"/>
              </w:rPr>
              <w:t xml:space="preserve">è </w:t>
            </w:r>
            <w:r>
              <w:rPr>
                <w:rFonts w:ascii="Times New Roman" w:hAnsi="Times New Roman"/>
                <w:u w:val="none"/>
                <w:shd w:val="nil" w:color="auto" w:fill="auto"/>
                <w:rtl w:val="0"/>
                <w:lang w:val="it-IT"/>
              </w:rPr>
              <w:t>il carbonio. Tutti gli indumenti che indossiamo sono fatti di molecole organiche, alcuni di fibra naturale, come il cotone e la seta, altri di fibra artificiale,  come i poliesteri. Saponi  e profumi contengono sostanze organiche , come  mobili e utensili da cucina, dipinti, plastica e tutti gli alimenti. Molte sostanze organiche hanno permesso di migliorare la vita (farmaci e pesticidi), tuttavia l</w:t>
            </w:r>
            <w:r>
              <w:rPr>
                <w:rFonts w:ascii="Times New Roman" w:hAnsi="Times New Roman" w:hint="default"/>
                <w:u w:val="none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u w:val="none"/>
                <w:shd w:val="nil" w:color="auto" w:fill="auto"/>
                <w:rtl w:val="0"/>
                <w:lang w:val="it-IT"/>
              </w:rPr>
              <w:t>eliminazione incontrollata di prodotti chimici ha inquinato l</w:t>
            </w:r>
            <w:r>
              <w:rPr>
                <w:rFonts w:ascii="Times New Roman" w:hAnsi="Times New Roman" w:hint="default"/>
                <w:u w:val="none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u w:val="none"/>
                <w:shd w:val="nil" w:color="auto" w:fill="auto"/>
                <w:rtl w:val="0"/>
                <w:lang w:val="it-IT"/>
              </w:rPr>
              <w:t>ambiente, deteriorando la vita animale e vegetale e causando disturbi e malattie. Per creare molecole utili ed apprendere a controllarne gli effetti, bisogna conoscerne le propriet</w:t>
            </w:r>
            <w:r>
              <w:rPr>
                <w:rFonts w:ascii="Times New Roman" w:hAnsi="Times New Roman" w:hint="default"/>
                <w:u w:val="none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u w:val="none"/>
                <w:shd w:val="nil" w:color="auto" w:fill="auto"/>
                <w:rtl w:val="0"/>
                <w:lang w:val="it-IT"/>
              </w:rPr>
              <w:t>e comprenderne  il comportamento. Bisogna essere in grado, in altri termini, di applicare i principi della Chimica Organica. La Chimica Organica rappresenta un</w:t>
            </w:r>
            <w:r>
              <w:rPr>
                <w:rFonts w:ascii="Times New Roman" w:hAnsi="Times New Roman" w:hint="default"/>
                <w:u w:val="none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u w:val="none"/>
                <w:shd w:val="nil" w:color="auto" w:fill="auto"/>
                <w:rtl w:val="0"/>
                <w:lang w:val="it-IT"/>
              </w:rPr>
              <w:t>area scientifica dinamica ed in continua espansione, utile a chi , curioso per natura e professione, si pone problemi da esplorare.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u w:val="single"/>
                <w:shd w:val="nil" w:color="auto" w:fill="auto"/>
                <w:rtl w:val="0"/>
                <w:lang w:val="it-IT"/>
              </w:rPr>
              <w:t>Risultati di apprendimento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: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lo studente, al termine del percorso triennale, deve conseguire risultati di apprendimento che lo mettono in grado di: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•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individuare e gestire le informazioni per organizzare le attivit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sperimentali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•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utilizzare i concetti, i principi e i modelli della chimica organica per interpretare la struttura dei composti naturali e di sintesi e per predirne le reazioni.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•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elaborare progetti chimici e biotecnologici e gestire attivit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di laboratorio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•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controllare progetti e attivit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à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, applicando le normative sulla protezione ambientale e sulla sicurezza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u w:val="single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u w:val="none"/>
                <w:shd w:val="nil" w:color="auto" w:fill="auto"/>
                <w:rtl w:val="0"/>
                <w:lang w:val="it-IT"/>
              </w:rPr>
              <w:t xml:space="preserve">• </w:t>
            </w:r>
            <w:r>
              <w:rPr>
                <w:rFonts w:ascii="Times New Roman" w:hAnsi="Times New Roman"/>
                <w:u w:val="none"/>
                <w:shd w:val="nil" w:color="auto" w:fill="auto"/>
                <w:rtl w:val="0"/>
                <w:lang w:val="it-IT"/>
              </w:rPr>
              <w:t>redigere relazioni tecniche e documentare le attivit</w:t>
            </w:r>
            <w:r>
              <w:rPr>
                <w:rFonts w:ascii="Times New Roman" w:hAnsi="Times New Roman" w:hint="default"/>
                <w:u w:val="none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u w:val="none"/>
                <w:shd w:val="nil" w:color="auto" w:fill="auto"/>
                <w:rtl w:val="0"/>
                <w:lang w:val="it-IT"/>
              </w:rPr>
              <w:t>individuali e di gruppo relative a situazioni professionali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u w:val="single"/>
                <w:shd w:val="nil" w:color="auto" w:fill="auto"/>
                <w:rtl w:val="0"/>
                <w:lang w:val="it-IT"/>
              </w:rPr>
              <w:t>Obiettivi fondamentali del corso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: </w:t>
            </w:r>
          </w:p>
          <w:p>
            <w:pPr>
              <w:pStyle w:val="normal.0"/>
              <w:numPr>
                <w:ilvl w:val="0"/>
                <w:numId w:val="4"/>
              </w:numPr>
              <w:bidi w:val="0"/>
              <w:spacing w:after="200" w:line="360" w:lineRule="auto"/>
              <w:ind w:right="0"/>
              <w:jc w:val="both"/>
              <w:rPr>
                <w:rFonts w:ascii="Times New Roman" w:hAnsi="Times New Roman" w:hint="default"/>
                <w:rtl w:val="0"/>
                <w:lang w:val="it-IT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·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Acquisizione della conoscenza dei principi sui quali si basa la chimica dei derivati del Carbonio e della loro reattivit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attraverso lo studio dei principali meccanismi di reazione;</w:t>
            </w:r>
          </w:p>
          <w:p>
            <w:pPr>
              <w:pStyle w:val="normal.0"/>
              <w:numPr>
                <w:ilvl w:val="0"/>
                <w:numId w:val="4"/>
              </w:numPr>
              <w:bidi w:val="0"/>
              <w:spacing w:after="200" w:line="360" w:lineRule="auto"/>
              <w:ind w:right="0"/>
              <w:jc w:val="both"/>
              <w:rPr>
                <w:rFonts w:ascii="Times New Roman" w:hAnsi="Times New Roman"/>
                <w:rtl w:val="0"/>
                <w:lang w:val="it-IT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Apprendimento dei principali metodi di sintesi, separazione, purificazione e di riconoscimento delle sostanze organiche;</w:t>
            </w:r>
          </w:p>
          <w:p>
            <w:pPr>
              <w:pStyle w:val="normal.0"/>
              <w:numPr>
                <w:ilvl w:val="0"/>
                <w:numId w:val="4"/>
              </w:numPr>
              <w:bidi w:val="0"/>
              <w:spacing w:after="200" w:line="360" w:lineRule="auto"/>
              <w:ind w:right="0"/>
              <w:jc w:val="both"/>
              <w:rPr>
                <w:rFonts w:ascii="Times New Roman" w:hAnsi="Times New Roman"/>
                <w:rtl w:val="0"/>
                <w:lang w:val="it-IT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Comprensione del ruolo della chimica organica nei processi industriali e biologici;</w:t>
            </w:r>
          </w:p>
          <w:p>
            <w:pPr>
              <w:pStyle w:val="normal.0"/>
              <w:numPr>
                <w:ilvl w:val="0"/>
                <w:numId w:val="4"/>
              </w:numPr>
              <w:bidi w:val="0"/>
              <w:spacing w:after="200" w:line="360" w:lineRule="auto"/>
              <w:ind w:right="0"/>
              <w:jc w:val="both"/>
              <w:rPr>
                <w:rFonts w:ascii="Times New Roman" w:hAnsi="Times New Roman"/>
                <w:rtl w:val="0"/>
                <w:lang w:val="it-IT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Acquisizione delle teorie di base della chimica organica per poter comprendere e interpretare i problemi reali.</w:t>
            </w:r>
          </w:p>
          <w:p>
            <w:pPr>
              <w:pStyle w:val="normal.0"/>
              <w:numPr>
                <w:ilvl w:val="0"/>
                <w:numId w:val="4"/>
              </w:numPr>
              <w:bidi w:val="0"/>
              <w:spacing w:after="200" w:line="360" w:lineRule="auto"/>
              <w:ind w:right="0"/>
              <w:jc w:val="both"/>
              <w:rPr>
                <w:rFonts w:ascii="Times New Roman" w:hAnsi="Times New Roman"/>
                <w:rtl w:val="0"/>
                <w:lang w:val="it-IT"/>
              </w:rPr>
            </w:pPr>
            <w:r>
              <w:rPr>
                <w:rFonts w:ascii="Times New Roman" w:hAnsi="Times New Roman"/>
                <w:i w:val="1"/>
                <w:iCs w:val="1"/>
                <w:shd w:val="nil" w:color="auto" w:fill="auto"/>
                <w:rtl w:val="0"/>
                <w:lang w:val="it-IT"/>
              </w:rPr>
              <w:t>Insegnare agli studenti a pensare mentre eseguono un'attivit</w:t>
            </w:r>
            <w:r>
              <w:rPr>
                <w:rFonts w:ascii="Times New Roman" w:hAnsi="Times New Roman" w:hint="default"/>
                <w:i w:val="1"/>
                <w:iCs w:val="1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i w:val="1"/>
                <w:iCs w:val="1"/>
                <w:shd w:val="nil" w:color="auto" w:fill="auto"/>
                <w:rtl w:val="0"/>
                <w:lang w:val="it-IT"/>
              </w:rPr>
              <w:t>manuale.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 Non imposteremo il laboratorio con 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unico scopo di fare imparare una metodica, ma cercando di affiancare alla corretta esecuzione manuale, una mentalit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critica e scientifica (Progettazione esperimento, Controllo fasi di esecuzione, Calcolo e valutazione risultati). L'obiettivo del laboratorio 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è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quello di favorire una </w:t>
            </w: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operativit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mentale e manuale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La parte relativa al quinto anno mira ad assicurare la corretta comprensione dei fenomeni microbiologici e fermentativi anche sotto l'aspetto del bilancio energetico, oltre che della conduzione e controllo della produzione di materiali utili. </w:t>
            </w:r>
          </w:p>
        </w:tc>
      </w:tr>
      <w:tr>
        <w:tblPrEx>
          <w:shd w:val="clear" w:color="auto" w:fill="ced7e7"/>
        </w:tblPrEx>
        <w:trPr>
          <w:trHeight w:val="2364" w:hRule="atLeast"/>
        </w:trPr>
        <w:tc>
          <w:tcPr>
            <w:tcW w:type="dxa" w:w="99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  <w:rPr>
                <w:rFonts w:ascii="Times New Roman" w:cs="Times New Roman" w:hAnsi="Times New Roman" w:eastAsia="Times New Roman"/>
                <w:sz w:val="32"/>
                <w:szCs w:val="32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709"/>
              <w:jc w:val="center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z w:val="32"/>
                <w:szCs w:val="32"/>
                <w:shd w:val="nil" w:color="auto" w:fill="auto"/>
                <w:rtl w:val="0"/>
                <w:lang w:val="it-IT"/>
              </w:rPr>
              <w:t>CHIMICA ORGANICA E BIOCHIMICA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709"/>
              <w:jc w:val="center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CONTENUTI DISCIPLINARI E TEMPI DI REALIZZAZIONE PROPOSTI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709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Piano moduli  </w:t>
            </w:r>
            <w:r>
              <w:rPr>
                <w:rFonts w:ascii="Times New Roman" w:hAnsi="Times New Roman"/>
                <w:b w:val="1"/>
                <w:bCs w:val="1"/>
                <w:sz w:val="40"/>
                <w:szCs w:val="40"/>
                <w:shd w:val="nil" w:color="auto" w:fill="auto"/>
                <w:rtl w:val="0"/>
                <w:lang w:val="it-IT"/>
              </w:rPr>
              <w:t>3</w:t>
            </w:r>
            <w:r>
              <w:rPr>
                <w:rFonts w:ascii="Times New Roman" w:hAnsi="Times New Roman" w:hint="default"/>
                <w:b w:val="1"/>
                <w:bCs w:val="1"/>
                <w:sz w:val="40"/>
                <w:szCs w:val="40"/>
                <w:shd w:val="nil" w:color="auto" w:fill="auto"/>
                <w:rtl w:val="0"/>
                <w:lang w:val="it-IT"/>
              </w:rPr>
              <w:t xml:space="preserve">° </w:t>
            </w:r>
            <w:r>
              <w:rPr>
                <w:rFonts w:ascii="Times New Roman" w:hAnsi="Times New Roman"/>
                <w:b w:val="1"/>
                <w:bCs w:val="1"/>
                <w:sz w:val="40"/>
                <w:szCs w:val="40"/>
                <w:shd w:val="nil" w:color="auto" w:fill="auto"/>
                <w:rtl w:val="0"/>
                <w:lang w:val="it-IT"/>
              </w:rPr>
              <w:t xml:space="preserve">anno 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 Ore 4(2L) x 32 = 128</w:t>
            </w:r>
          </w:p>
        </w:tc>
      </w:tr>
    </w:tbl>
    <w:p>
      <w:pPr>
        <w:pStyle w:val="normal.0"/>
        <w:widowControl w:val="0"/>
        <w:spacing w:after="200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2"/>
          <w:szCs w:val="22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6"/>
          <w:szCs w:val="26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6"/>
          <w:szCs w:val="26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6"/>
          <w:szCs w:val="26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6"/>
          <w:szCs w:val="26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6"/>
          <w:szCs w:val="26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6"/>
          <w:szCs w:val="26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6"/>
          <w:szCs w:val="26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6"/>
          <w:szCs w:val="26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6"/>
          <w:szCs w:val="26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6"/>
          <w:szCs w:val="26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6"/>
          <w:szCs w:val="26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6"/>
          <w:szCs w:val="26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6"/>
          <w:szCs w:val="26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tbl>
      <w:tblPr>
        <w:tblW w:w="9909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116"/>
        <w:gridCol w:w="1118"/>
        <w:gridCol w:w="2269"/>
        <w:gridCol w:w="3118"/>
        <w:gridCol w:w="2288"/>
      </w:tblGrid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1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Modulo </w:t>
            </w:r>
          </w:p>
        </w:tc>
        <w:tc>
          <w:tcPr>
            <w:tcW w:type="dxa" w:w="1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tempi</w:t>
            </w:r>
          </w:p>
        </w:tc>
        <w:tc>
          <w:tcPr>
            <w:tcW w:type="dxa" w:w="22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Competenze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Conoscenze</w:t>
            </w:r>
          </w:p>
        </w:tc>
        <w:tc>
          <w:tcPr>
            <w:tcW w:type="dxa" w:w="22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Abilit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it-IT"/>
              </w:rPr>
              <w:t>à</w:t>
            </w:r>
          </w:p>
        </w:tc>
      </w:tr>
      <w:tr>
        <w:tblPrEx>
          <w:shd w:val="clear" w:color="auto" w:fill="ced7e7"/>
        </w:tblPrEx>
        <w:trPr>
          <w:trHeight w:val="13814" w:hRule="atLeast"/>
        </w:trPr>
        <w:tc>
          <w:tcPr>
            <w:tcW w:type="dxa" w:w="2234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0                    15 ore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Titolo: INTRODUZIONE ALLA CHIMICA ORGANICA</w:t>
            </w:r>
          </w:p>
          <w:p>
            <w:pPr>
              <w:pStyle w:val="normal.0"/>
              <w:spacing w:after="200" w:line="360" w:lineRule="auto"/>
              <w:ind w:firstLine="709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  <w:tc>
          <w:tcPr>
            <w:tcW w:type="dxa" w:w="22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u w:val="single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u w:val="single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u w:val="single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Conoscere il contesto storico di nascita della chimica organica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Essere consapevole dei campi di interesse di applicazione della chimica organica.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Conoscere la procedura di laboratorio necessaria per effettuare un'analisi preliminare qualitativa su un composto organico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Attraverso la composizione % saper determinare la formula minima di un composto organico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Conoscere il protocollo sperimentale utilizzato per determinare la struttura 3D di un composto organico.</w:t>
            </w:r>
            <w:r>
              <w:rPr>
                <w:rFonts w:ascii="Times New Roman" w:cs="Times New Roman" w:hAnsi="Times New Roman" w:eastAsia="Times New Roman"/>
                <w:shd w:val="nil" w:color="auto" w:fill="auto"/>
              </w:rPr>
            </w:r>
          </w:p>
        </w:tc>
        <w:tc>
          <w:tcPr>
            <w:tcW w:type="dxa" w:w="228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La chimica organica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Campi di interesse della chimica organica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Analisi (preliminari) sui composti organici: </w:t>
            </w:r>
            <w:r>
              <w:rPr>
                <w:rFonts w:ascii="Times New Roman" w:hAnsi="Times New Roman"/>
                <w:i w:val="1"/>
                <w:iCs w:val="1"/>
                <w:shd w:val="nil" w:color="auto" w:fill="auto"/>
                <w:rtl w:val="0"/>
                <w:lang w:val="it-IT"/>
              </w:rPr>
              <w:t>combustione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, </w:t>
            </w:r>
            <w:r>
              <w:rPr>
                <w:rFonts w:ascii="Times New Roman" w:hAnsi="Times New Roman"/>
                <w:i w:val="1"/>
                <w:iCs w:val="1"/>
                <w:shd w:val="nil" w:color="auto" w:fill="auto"/>
                <w:rtl w:val="0"/>
                <w:lang w:val="it-IT"/>
              </w:rPr>
              <w:t>analisi elementare,  Analisi delle propriet</w:t>
            </w:r>
            <w:r>
              <w:rPr>
                <w:rFonts w:ascii="Times New Roman" w:hAnsi="Times New Roman" w:hint="default"/>
                <w:i w:val="1"/>
                <w:iCs w:val="1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i w:val="1"/>
                <w:iCs w:val="1"/>
                <w:shd w:val="nil" w:color="auto" w:fill="auto"/>
                <w:rtl w:val="0"/>
                <w:lang w:val="it-IT"/>
              </w:rPr>
              <w:t>fisiche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LAB: analisi qualitativa elementare di un composto organico: ricerca carbonio, azoto, zolfo, alogeni (Lassaigne).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LAB: saggi di solubilit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it-IT"/>
              </w:rPr>
              <w:t>à</w:t>
            </w: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, determinazione p.f. e p.eb.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Determinazione della formula di un composto organico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Determinazione della struttura di un composto organico (metodi fisici)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</w:tr>
    </w:tbl>
    <w:p>
      <w:pPr>
        <w:pStyle w:val="normal.0"/>
        <w:widowControl w:val="0"/>
        <w:spacing w:after="200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6"/>
          <w:szCs w:val="26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6"/>
          <w:szCs w:val="26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6"/>
          <w:szCs w:val="26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tbl>
      <w:tblPr>
        <w:tblW w:w="9909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116"/>
        <w:gridCol w:w="1118"/>
        <w:gridCol w:w="2269"/>
        <w:gridCol w:w="2905"/>
        <w:gridCol w:w="2501"/>
      </w:tblGrid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1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Modulo </w:t>
            </w:r>
          </w:p>
        </w:tc>
        <w:tc>
          <w:tcPr>
            <w:tcW w:type="dxa" w:w="1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tempi</w:t>
            </w:r>
          </w:p>
        </w:tc>
        <w:tc>
          <w:tcPr>
            <w:tcW w:type="dxa" w:w="22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Competenze</w:t>
            </w:r>
          </w:p>
        </w:tc>
        <w:tc>
          <w:tcPr>
            <w:tcW w:type="dxa" w:w="29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Conoscenze</w:t>
            </w:r>
          </w:p>
        </w:tc>
        <w:tc>
          <w:tcPr>
            <w:tcW w:type="dxa" w:w="25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Abilit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it-IT"/>
              </w:rPr>
              <w:t>à</w:t>
            </w:r>
          </w:p>
        </w:tc>
      </w:tr>
      <w:tr>
        <w:tblPrEx>
          <w:shd w:val="clear" w:color="auto" w:fill="ced7e7"/>
        </w:tblPrEx>
        <w:trPr>
          <w:trHeight w:val="13814" w:hRule="atLeast"/>
        </w:trPr>
        <w:tc>
          <w:tcPr>
            <w:tcW w:type="dxa" w:w="2234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1                    15 ore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Titolo: STRUTTURA E LEGAMI DEI COMPOSTI ORGANICI</w:t>
            </w: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u w:val="none"/>
                <w:shd w:val="nil" w:color="auto" w:fill="auto"/>
                <w:rtl w:val="0"/>
                <w:lang w:val="it-IT"/>
              </w:rPr>
              <w:t>(richiami e rinforzo dei prerequisiti biennio; propedeutica al corso</w:t>
            </w:r>
          </w:p>
        </w:tc>
        <w:tc>
          <w:tcPr>
            <w:tcW w:type="dxa" w:w="22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u w:val="single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Osservare descrivere ed analizzare fenomeni appartenenti alla realt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naturale ed artificiale.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u w:val="single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u w:val="single"/>
                <w:shd w:val="nil" w:color="auto" w:fill="auto"/>
                <w:rtl w:val="0"/>
                <w:lang w:val="it-IT"/>
              </w:rPr>
              <w:t>Analizzare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 la struttura degli atomi per determinare le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propriet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chimiche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degli elementi.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u w:val="single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u w:val="single"/>
                <w:shd w:val="nil" w:color="auto" w:fill="auto"/>
                <w:rtl w:val="0"/>
                <w:lang w:val="it-IT"/>
              </w:rPr>
              <w:t>Classificare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 tutte le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sostanze in base ai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legami interatomici e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intermolecolari in esse presenti per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individuare le loro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caratteristiche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chimiche.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  <w:tc>
          <w:tcPr>
            <w:tcW w:type="dxa" w:w="29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utilizzare i simboli di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Lewis per rappresentare la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struttura elettronica esterna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di un atomo e per rappresentare le molecole.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Prevedere e individuare quali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tipi di legami interatomici e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intermolecolari sono presenti nei diversi elementi e composti.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Conoscere il concetto di ibridazione; in particolare facendo riferimento al carbonio conoscere 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ibridazione sp, sp</w:t>
            </w:r>
            <w:r>
              <w:rPr>
                <w:rFonts w:ascii="Times New Roman" w:hAnsi="Times New Roman"/>
                <w:shd w:val="nil" w:color="auto" w:fill="auto"/>
                <w:vertAlign w:val="superscript"/>
                <w:rtl w:val="0"/>
                <w:lang w:val="it-IT"/>
              </w:rPr>
              <w:t>2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 e sp</w:t>
            </w:r>
            <w:r>
              <w:rPr>
                <w:rFonts w:ascii="Times New Roman" w:hAnsi="Times New Roman"/>
                <w:shd w:val="nil" w:color="auto" w:fill="auto"/>
                <w:vertAlign w:val="superscript"/>
                <w:rtl w:val="0"/>
                <w:lang w:val="it-IT"/>
              </w:rPr>
              <w:t>3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 con relativa struttura assunta dal carbonio stesso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Riconoscere se una molecola 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è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polare o apolare dalla sua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struttura.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interpretare e prevedere alcune propriet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chimico-fisiche delle sostanze in base al tipo di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legame che le caratterizza.</w:t>
            </w:r>
            <w:r>
              <w:rPr>
                <w:rFonts w:ascii="Times New Roman" w:cs="Times New Roman" w:hAnsi="Times New Roman" w:eastAsia="Times New Roman"/>
                <w:shd w:val="nil" w:color="auto" w:fill="auto"/>
              </w:rPr>
            </w:r>
          </w:p>
        </w:tc>
        <w:tc>
          <w:tcPr>
            <w:tcW w:type="dxa" w:w="25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Numero atomico.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Configurazioni elettroniche degli elementi.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Simboli di Lewis.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Legame chimico.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Elettronegativit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à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.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MM: Le 3 Ibridazioni del carbonio: geometrie e angoli di legame.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Legame ionico.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Legame covalente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omopolare ed eteropolare.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Legame dativo.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Formule di Lewis e di struttura di alcune molecole.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Molecole polari e apolari.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Legami intermolecolari: legame dipolo-dipolo, legame ad idrogeno, forze di Van der Waals.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Miscibilit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di due liquidi.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LAB: cristallizzazione acetanilide</w:t>
            </w:r>
          </w:p>
          <w:p>
            <w:pPr>
              <w:pStyle w:val="normal.0"/>
              <w:spacing w:after="200" w:line="360" w:lineRule="auto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</w:tr>
      <w:tr>
        <w:tblPrEx>
          <w:shd w:val="clear" w:color="auto" w:fill="ced7e7"/>
        </w:tblPrEx>
        <w:trPr>
          <w:trHeight w:val="13814" w:hRule="atLeast"/>
        </w:trPr>
        <w:tc>
          <w:tcPr>
            <w:tcW w:type="dxa" w:w="2234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2                     17 ore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Titolo: Idrocarburi saturi: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Alcani e cicloalcani</w:t>
            </w: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  <w:tc>
          <w:tcPr>
            <w:tcW w:type="dxa" w:w="22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classificare gli gli idrocarburi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applicare la nomenclatura IUPAC e tradizionale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Padronanza nella rappresentazione delle formule strutturali e razionali delle molecole degli idrocarburi.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Saper distinguere le varie forme di isomeria 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Essere in grado di realizzare le reazioni di preparazione e le reazioni cui da luogo questo gruppo di idrocarburi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Comprendere 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importanza degli idrocarburi nella vita di tutti i giorni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Redigere con linguaggio specifico, relazioni tecniche corredate da grafici e tabelle, utilizzando anche strumenti informatici</w:t>
            </w:r>
            <w:r>
              <w:rPr>
                <w:rFonts w:ascii="Times New Roman" w:cs="Times New Roman" w:hAnsi="Times New Roman" w:eastAsia="Times New Roman"/>
                <w:shd w:val="nil" w:color="auto" w:fill="auto"/>
              </w:rPr>
            </w:r>
          </w:p>
        </w:tc>
        <w:tc>
          <w:tcPr>
            <w:tcW w:type="dxa" w:w="29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Dare il nome IUPAC di un alcano o cicloalcano data la sua formula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Scrivere la formula di struttura di un alcano data la sua formula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Comprendere cosa si intende come isomeri di struttura di un alcano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Distinguere le conformazioni eclissata e sfalsata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Distinguere la conformazione a sedia del cicloesano e conoscere la stereochimica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scriverele reazioni cui danno luogo gli alcani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  <w:tc>
          <w:tcPr>
            <w:tcW w:type="dxa" w:w="25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Gli alcani. </w:t>
            </w:r>
          </w:p>
          <w:p>
            <w:pPr>
              <w:pStyle w:val="normal.0"/>
              <w:spacing w:after="200" w:line="360" w:lineRule="auto"/>
              <w:ind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Formule di struttura e compatte. Uso di modelli molecolari</w:t>
            </w:r>
          </w:p>
          <w:p>
            <w:pPr>
              <w:pStyle w:val="normal.0"/>
              <w:spacing w:after="200" w:line="360" w:lineRule="auto"/>
              <w:ind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Isomeria di posizione</w:t>
            </w:r>
          </w:p>
          <w:p>
            <w:pPr>
              <w:pStyle w:val="normal.0"/>
              <w:spacing w:after="200" w:line="360" w:lineRule="auto"/>
              <w:ind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Isomeria conformazionale.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MM: Curva di energia potenziale dell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etano</w:t>
            </w:r>
          </w:p>
          <w:p>
            <w:pPr>
              <w:pStyle w:val="normal.0"/>
              <w:spacing w:after="200" w:line="360" w:lineRule="auto"/>
              <w:ind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Proiezioni di Newmann</w:t>
            </w:r>
          </w:p>
          <w:p>
            <w:pPr>
              <w:pStyle w:val="normal.0"/>
              <w:spacing w:after="200" w:line="360" w:lineRule="auto"/>
              <w:ind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Nomenclatura IUPAC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Propriet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fisiche di alcani e cicloalcani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u w:val="single"/>
                <w:shd w:val="nil" w:color="auto" w:fill="auto"/>
                <w:rtl w:val="0"/>
                <w:lang w:val="it-IT"/>
              </w:rPr>
              <w:t>Reazioni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: </w:t>
            </w:r>
            <w:r>
              <w:rPr>
                <w:rFonts w:ascii="Times New Roman" w:hAnsi="Times New Roman"/>
                <w:i w:val="1"/>
                <w:iCs w:val="1"/>
                <w:shd w:val="nil" w:color="auto" w:fill="auto"/>
                <w:rtl w:val="0"/>
                <w:lang w:val="it-IT"/>
              </w:rPr>
              <w:t>alogenazione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,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radicali liberi e stabilit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</w:p>
          <w:p>
            <w:pPr>
              <w:pStyle w:val="normal.0"/>
              <w:bidi w:val="0"/>
              <w:spacing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i w:val="1"/>
                <w:iCs w:val="1"/>
                <w:shd w:val="nil" w:color="auto" w:fill="auto"/>
                <w:rtl w:val="0"/>
                <w:lang w:val="it-IT"/>
              </w:rPr>
              <w:t>combustione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, </w:t>
            </w:r>
          </w:p>
          <w:p>
            <w:pPr>
              <w:pStyle w:val="normal.0"/>
              <w:bidi w:val="0"/>
              <w:spacing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esercizi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di stechiometria</w:t>
            </w:r>
          </w:p>
          <w:p>
            <w:pPr>
              <w:pStyle w:val="normal.0"/>
              <w:spacing w:after="200" w:line="360" w:lineRule="auto"/>
              <w:ind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Il petrolio come principale fonte naturale degli alcani: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LAB: saggi di solubilit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e polarit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it-IT"/>
              </w:rPr>
              <w:t>à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LAB: distillazione in corrente di vapore di oli essenziali</w:t>
            </w:r>
          </w:p>
        </w:tc>
      </w:tr>
    </w:tbl>
    <w:p>
      <w:pPr>
        <w:pStyle w:val="normal.0"/>
        <w:widowControl w:val="0"/>
        <w:spacing w:after="200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6"/>
          <w:szCs w:val="26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tbl>
      <w:tblPr>
        <w:tblW w:w="963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087"/>
        <w:gridCol w:w="2231"/>
        <w:gridCol w:w="2557"/>
        <w:gridCol w:w="2757"/>
      </w:tblGrid>
      <w:tr>
        <w:tblPrEx>
          <w:shd w:val="clear" w:color="auto" w:fill="ced7e7"/>
        </w:tblPrEx>
        <w:trPr>
          <w:trHeight w:val="5704" w:hRule="atLeast"/>
        </w:trPr>
        <w:tc>
          <w:tcPr>
            <w:tcW w:type="dxa" w:w="20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3                   20 ore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Titolo: Reazioni organiche ed effetti elettronici</w:t>
            </w:r>
          </w:p>
          <w:p>
            <w:pPr>
              <w:pStyle w:val="normal.0"/>
              <w:spacing w:after="200" w:line="360" w:lineRule="auto"/>
              <w:ind w:firstLine="709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  <w:tc>
          <w:tcPr>
            <w:tcW w:type="dxa" w:w="22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 </w:t>
            </w:r>
          </w:p>
        </w:tc>
        <w:tc>
          <w:tcPr>
            <w:tcW w:type="dxa" w:w="25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  <w:tc>
          <w:tcPr>
            <w:tcW w:type="dxa" w:w="27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Reagenti nucleofili ed Elettrofili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u w:val="single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u w:val="none"/>
                <w:shd w:val="nil" w:color="auto" w:fill="auto"/>
                <w:rtl w:val="0"/>
                <w:lang w:val="it-IT"/>
              </w:rPr>
              <w:t>Effetto induttivo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u w:val="single"/>
                <w:shd w:val="nil" w:color="auto" w:fill="auto"/>
                <w:rtl w:val="0"/>
                <w:lang w:val="it-IT"/>
              </w:rPr>
              <w:t>Reazioni polari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: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- Reazioni di </w:t>
            </w:r>
            <w:r>
              <w:rPr>
                <w:rFonts w:ascii="Times New Roman" w:hAnsi="Times New Roman"/>
                <w:i w:val="1"/>
                <w:iCs w:val="1"/>
                <w:shd w:val="nil" w:color="auto" w:fill="auto"/>
                <w:rtl w:val="0"/>
                <w:lang w:val="it-IT"/>
              </w:rPr>
              <w:t>addizione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- Reazioni di </w:t>
            </w:r>
            <w:r>
              <w:rPr>
                <w:rFonts w:ascii="Times New Roman" w:hAnsi="Times New Roman"/>
                <w:i w:val="1"/>
                <w:iCs w:val="1"/>
                <w:shd w:val="nil" w:color="auto" w:fill="auto"/>
                <w:rtl w:val="0"/>
                <w:lang w:val="it-IT"/>
              </w:rPr>
              <w:t>sostituzione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u w:val="single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u w:val="none"/>
                <w:shd w:val="nil" w:color="auto" w:fill="auto"/>
                <w:rtl w:val="0"/>
                <w:lang w:val="it-IT"/>
              </w:rPr>
              <w:t xml:space="preserve">- Reazioni di </w:t>
            </w:r>
            <w:r>
              <w:rPr>
                <w:rFonts w:ascii="Times New Roman" w:hAnsi="Times New Roman"/>
                <w:i w:val="1"/>
                <w:iCs w:val="1"/>
                <w:u w:val="none"/>
                <w:shd w:val="nil" w:color="auto" w:fill="auto"/>
                <w:rtl w:val="0"/>
                <w:lang w:val="it-IT"/>
              </w:rPr>
              <w:t>eliminazione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u w:val="single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u w:val="single"/>
                <w:shd w:val="nil" w:color="auto" w:fill="auto"/>
                <w:rtl w:val="0"/>
                <w:lang w:val="it-IT"/>
              </w:rPr>
              <w:t>Reazioni radicaliche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u w:val="single"/>
                <w:shd w:val="nil" w:color="auto" w:fill="auto"/>
                <w:rtl w:val="0"/>
                <w:lang w:val="it-IT"/>
              </w:rPr>
              <w:t>Reazioni pericicliche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13814" w:hRule="atLeast"/>
        </w:trPr>
        <w:tc>
          <w:tcPr>
            <w:tcW w:type="dxa" w:w="20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4                   20 ore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Titolo: Idrocarburi insaturi:Alcheni e polieni </w:t>
            </w:r>
          </w:p>
          <w:p>
            <w:pPr>
              <w:pStyle w:val="normal.0"/>
              <w:spacing w:after="200" w:line="360" w:lineRule="auto"/>
              <w:ind w:firstLine="709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  <w:tc>
          <w:tcPr>
            <w:tcW w:type="dxa" w:w="22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applicare la nomenclatura IUPAC e tradizionale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Padronanza nella rappresentazione delle formule strutturali e razionali delle molecole degli alcheni.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Saper distinguere le varie forme di isomeria 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Essere in grado di realizzare le reazioni di preparazione e le reazioni cui da luogo questo gruppo di idrocarburi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scrivere il meccanismo di addizione elettrofila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Redigere con linguaggio specifico, relazioni tecniche corredate da grafici e tabelle, utilizzando anche strumenti informatici</w:t>
            </w:r>
            <w:r>
              <w:rPr>
                <w:rFonts w:ascii="Times New Roman" w:cs="Times New Roman" w:hAnsi="Times New Roman" w:eastAsia="Times New Roman"/>
                <w:shd w:val="nil" w:color="auto" w:fill="auto"/>
              </w:rPr>
            </w:r>
          </w:p>
        </w:tc>
        <w:tc>
          <w:tcPr>
            <w:tcW w:type="dxa" w:w="25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Riconoscere il gruppo funzionale come gruppo caratterizzante di ogni classe di composti organici, da cui dipendono il comportamento chimico e le propriet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fisiche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applicare il concetto di isomeria configurazionale o stereoisomeria; isomeria geometrica ed enantiomeria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scrivere le reazioni di preparazione degli alcheni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scrivere le reazioni caratteristiche degli alcheni ed i vari composti che si possono ottenere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Classificare i vari tipi di polimeri che si possono ottenere dagli alcheni e le loro applicazioni industriali</w:t>
            </w:r>
          </w:p>
          <w:p>
            <w:pPr>
              <w:pStyle w:val="normal.0"/>
              <w:spacing w:after="200" w:line="360" w:lineRule="auto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  <w:tc>
          <w:tcPr>
            <w:tcW w:type="dxa" w:w="27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Struttura dell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etilene; 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Formule brute, di struttura e nomenclatura degli alcheni. 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Stereoisomeria geometrica. Regole di nomenclatura cis/trans oppure e E/Z).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Binomio struttura/funzione 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Metodi di preparazione: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reazioni di eliminazione, (stabilit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dei carboanioni) e idrogenazione catalitica).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Regola di Saytzeff.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Reazioni di addizione elettrofila (stabilit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dei carbocationi) e di addizione radicalica. Regola di Markovnikov. 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Dieni coniugati. I modelli interpretativi della delocalizzazione elettronica nei dieni coniugati e nei polieni.  Forme risonanti.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Addizione elettrofila in dieni coniugati e non-coniugati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Reazioni di polimerizzazione degli alcheni: poliisoprene (gomma naturale) polietilene (PE), polivinilcloruro (PVC) e polistirene (PS)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Cicloaddizione 1,4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(Diels-Alder)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LAB: Estrazione con solvente della caffeina da caff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it-IT"/>
              </w:rPr>
              <w:t>è</w:t>
            </w: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/t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it-IT"/>
              </w:rPr>
              <w:t>è</w:t>
            </w: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, coca cola.</w:t>
            </w:r>
          </w:p>
        </w:tc>
      </w:tr>
      <w:tr>
        <w:tblPrEx>
          <w:shd w:val="clear" w:color="auto" w:fill="ced7e7"/>
        </w:tblPrEx>
        <w:trPr>
          <w:trHeight w:val="13814" w:hRule="atLeast"/>
        </w:trPr>
        <w:tc>
          <w:tcPr>
            <w:tcW w:type="dxa" w:w="20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5                   12 ore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Titolo : Gli alchini</w:t>
            </w:r>
          </w:p>
          <w:p>
            <w:pPr>
              <w:pStyle w:val="normal.0"/>
              <w:spacing w:after="200" w:line="360" w:lineRule="auto"/>
              <w:ind w:firstLine="709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  <w:tc>
          <w:tcPr>
            <w:tcW w:type="dxa" w:w="22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applicare la nomenclatura IUPAC e tradizionale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Padronanza nella rappresentazione delle formule strutturali e razionali delle molecole degli alchini.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Saper distinguere le varie forme di isomeria 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Essere in grado di realizzare le reazioni di preparazione e le reazioni cui da luogo questo gruppo di idrocarburi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Redigere con linguaggio specifico, relazioni tecniche corredate da grafici e tabelle, utilizzando anche strumenti informatici</w:t>
            </w:r>
          </w:p>
        </w:tc>
        <w:tc>
          <w:tcPr>
            <w:tcW w:type="dxa" w:w="25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Sapere descrivere il triplo legame e la struttura degli alchini.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Conoscere le principali vie sintetiche degli alchini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Comprendere 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influenza della presenza del triplo legame sulla reattivit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chimica degli alchini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scrivere le reazioni di preparazione degli alchini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scrivere le reazioni caratteristiche degli alchini ed i vari composti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  <w:tc>
          <w:tcPr>
            <w:tcW w:type="dxa" w:w="27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Formule brute, di struttura e nomenclatura degli alchini. 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Acidit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degli alchini.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Metodi di preparazione (reazioni di doppia eliminazione e di allungamento della catena dell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acetilene). 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Reazioni di addizione elettrofila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Sintesi del Cloruro di Vinile: meccanismo d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azione e tossicit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à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.</w:t>
            </w:r>
          </w:p>
          <w:p>
            <w:pPr>
              <w:pStyle w:val="normal.0"/>
              <w:spacing w:after="200" w:line="360" w:lineRule="auto"/>
              <w:ind w:firstLine="709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</w:tr>
      <w:tr>
        <w:tblPrEx>
          <w:shd w:val="clear" w:color="auto" w:fill="ced7e7"/>
        </w:tblPrEx>
        <w:trPr>
          <w:trHeight w:val="11508" w:hRule="atLeast"/>
        </w:trPr>
        <w:tc>
          <w:tcPr>
            <w:tcW w:type="dxa" w:w="20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6                   18 ore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Titolo: Gli idrocarburi aromatici</w:t>
            </w: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  <w:tc>
          <w:tcPr>
            <w:tcW w:type="dxa" w:w="2231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applicare la nomenclatura IUPAC e tradizionale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Padronanza nella rappresentazione delle formule strutturali e razionali.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distinguere 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isomeria 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Essere in grado di realizzare le reazioni di preparazione e le reazioni cui da luogo questo gruppo di idrocarburi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scrivere il meccanismo di sostituzione elettrofila aromatica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Redigere con linguaggio specifico, relazioni tecniche corredate da grafici e tabelle, utilizzando anche strumenti informatici</w:t>
            </w:r>
          </w:p>
        </w:tc>
        <w:tc>
          <w:tcPr>
            <w:tcW w:type="dxa" w:w="255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Riconoscere le particolari propriet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degli idrocarburi aromatici distinguendoli dagli alcheni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Capire il motivo per cui gli idrocarburi aromatici non danno luogo a reazioni di addizione ma di sostituzione 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Prevedere gli effetti dei sostituenti sulla reattivit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 sull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orientamento del gruppo entrante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scrivere le reazioni di preparazione degli idrocarburi aromatici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effettuare semplici cintesi di idrocarburi aromatici bisostituiti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riconoscere la presenza dell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anello aromatico</w:t>
            </w:r>
          </w:p>
        </w:tc>
        <w:tc>
          <w:tcPr>
            <w:tcW w:type="dxa" w:w="275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Il benzene e la struttura di Kekul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è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. Risonanza e aromaticit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à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. </w:t>
            </w:r>
          </w:p>
          <w:p>
            <w:pPr>
              <w:pStyle w:val="normal.0"/>
              <w:spacing w:after="200" w:line="360" w:lineRule="auto"/>
              <w:ind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Nomenclatura tradizionale e IUPAC dei principali areni.</w:t>
            </w:r>
          </w:p>
          <w:p>
            <w:pPr>
              <w:pStyle w:val="normal.0"/>
              <w:spacing w:after="200" w:line="360" w:lineRule="auto"/>
              <w:ind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Le sostituzioni elettrofile aromatiche (S.E.A.: alogenazione, nitrazione, solfonazione, alchilazione ed acilazione di Friedel-Craft).</w:t>
            </w:r>
          </w:p>
          <w:p>
            <w:pPr>
              <w:pStyle w:val="normal.0"/>
              <w:spacing w:after="200" w:line="360" w:lineRule="auto"/>
              <w:ind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Effetti induttivo e mesomerico dei sostituenti. Attivazione e disattivazione dell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anello ed orientamento delle S.E.A.</w:t>
            </w:r>
          </w:p>
          <w:p>
            <w:pPr>
              <w:pStyle w:val="normal.0"/>
              <w:spacing w:after="200" w:line="360" w:lineRule="auto"/>
              <w:ind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Fenoli naturali e sintetici</w:t>
            </w:r>
          </w:p>
          <w:p>
            <w:pPr>
              <w:pStyle w:val="normal.0"/>
              <w:spacing w:after="200" w:line="360" w:lineRule="auto"/>
              <w:ind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CHIMICA AMBIENTALE: composti aromatici (tossici) di interesse ambientale.</w:t>
            </w:r>
          </w:p>
          <w:p>
            <w:pPr>
              <w:pStyle w:val="normal.0"/>
              <w:bidi w:val="0"/>
              <w:spacing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IPA (benzo[a]pirene e meccanismo molecolare di cancerogenesi)</w:t>
            </w:r>
          </w:p>
          <w:p>
            <w:pPr>
              <w:pStyle w:val="normal.0"/>
              <w:bidi w:val="0"/>
              <w:spacing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PCDD</w:t>
            </w:r>
          </w:p>
          <w:p>
            <w:pPr>
              <w:pStyle w:val="normal.0"/>
              <w:bidi w:val="0"/>
              <w:spacing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PCDF</w:t>
            </w:r>
          </w:p>
          <w:p>
            <w:pPr>
              <w:pStyle w:val="normal.0"/>
              <w:bidi w:val="0"/>
              <w:spacing w:line="360" w:lineRule="auto"/>
              <w:ind w:left="0" w:right="0" w:firstLine="25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PCB</w:t>
            </w:r>
          </w:p>
        </w:tc>
      </w:tr>
      <w:tr>
        <w:tblPrEx>
          <w:shd w:val="clear" w:color="auto" w:fill="ced7e7"/>
        </w:tblPrEx>
        <w:trPr>
          <w:trHeight w:val="5514" w:hRule="atLeast"/>
        </w:trPr>
        <w:tc>
          <w:tcPr>
            <w:tcW w:type="dxa" w:w="20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  <w:tc>
          <w:tcPr>
            <w:tcW w:type="dxa" w:w="2231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55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275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</w:tr>
    </w:tbl>
    <w:p>
      <w:pPr>
        <w:pStyle w:val="normal.0"/>
        <w:widowControl w:val="0"/>
        <w:spacing w:after="200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6"/>
          <w:szCs w:val="26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tbl>
      <w:tblPr>
        <w:tblW w:w="963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46"/>
        <w:gridCol w:w="1046"/>
        <w:gridCol w:w="2229"/>
        <w:gridCol w:w="2428"/>
        <w:gridCol w:w="2883"/>
      </w:tblGrid>
      <w:tr>
        <w:tblPrEx>
          <w:shd w:val="clear" w:color="auto" w:fill="ced7e7"/>
        </w:tblPrEx>
        <w:trPr>
          <w:trHeight w:val="1033" w:hRule="atLeast"/>
        </w:trPr>
        <w:tc>
          <w:tcPr>
            <w:tcW w:type="dxa" w:w="9632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z w:val="32"/>
                <w:szCs w:val="32"/>
                <w:shd w:val="nil" w:color="auto" w:fill="auto"/>
                <w:rtl w:val="0"/>
                <w:lang w:val="it-IT"/>
              </w:rPr>
              <w:t>CHIMICA ORGANICA E BIOCHIMICA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709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CONTENUTI DISCIPLINARI E TEMPI DI REALIZZAZIONE PROPOSTI</w:t>
            </w:r>
          </w:p>
        </w:tc>
      </w:tr>
      <w:tr>
        <w:tblPrEx>
          <w:shd w:val="clear" w:color="auto" w:fill="ced7e7"/>
        </w:tblPrEx>
        <w:trPr>
          <w:trHeight w:val="453" w:hRule="atLeast"/>
        </w:trPr>
        <w:tc>
          <w:tcPr>
            <w:tcW w:type="dxa" w:w="9632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Piano moduli  </w:t>
            </w:r>
            <w:r>
              <w:rPr>
                <w:rFonts w:ascii="Times New Roman" w:hAnsi="Times New Roman"/>
                <w:b w:val="1"/>
                <w:bCs w:val="1"/>
                <w:sz w:val="40"/>
                <w:szCs w:val="40"/>
                <w:shd w:val="nil" w:color="auto" w:fill="auto"/>
                <w:rtl w:val="0"/>
                <w:lang w:val="it-IT"/>
              </w:rPr>
              <w:t>4</w:t>
            </w:r>
            <w:r>
              <w:rPr>
                <w:rFonts w:ascii="Times New Roman" w:hAnsi="Times New Roman" w:hint="default"/>
                <w:b w:val="1"/>
                <w:bCs w:val="1"/>
                <w:sz w:val="40"/>
                <w:szCs w:val="40"/>
                <w:shd w:val="nil" w:color="auto" w:fill="auto"/>
                <w:rtl w:val="0"/>
                <w:lang w:val="it-IT"/>
              </w:rPr>
              <w:t xml:space="preserve">° </w:t>
            </w:r>
            <w:r>
              <w:rPr>
                <w:rFonts w:ascii="Times New Roman" w:hAnsi="Times New Roman"/>
                <w:b w:val="1"/>
                <w:bCs w:val="1"/>
                <w:sz w:val="40"/>
                <w:szCs w:val="40"/>
                <w:shd w:val="nil" w:color="auto" w:fill="auto"/>
                <w:rtl w:val="0"/>
                <w:lang w:val="it-IT"/>
              </w:rPr>
              <w:t>anno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  Ore 4(2L) x 32 = 128</w:t>
            </w:r>
          </w:p>
        </w:tc>
      </w:tr>
      <w:tr>
        <w:tblPrEx>
          <w:shd w:val="clear" w:color="auto" w:fill="ced7e7"/>
        </w:tblPrEx>
        <w:trPr>
          <w:trHeight w:val="300" w:hRule="atLeast"/>
        </w:trPr>
        <w:tc>
          <w:tcPr>
            <w:tcW w:type="dxa" w:w="10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Moduli    </w:t>
            </w:r>
          </w:p>
        </w:tc>
        <w:tc>
          <w:tcPr>
            <w:tcW w:type="dxa" w:w="10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tempi</w:t>
            </w:r>
          </w:p>
        </w:tc>
        <w:tc>
          <w:tcPr>
            <w:tcW w:type="dxa" w:w="222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competenze</w:t>
            </w:r>
          </w:p>
        </w:tc>
        <w:tc>
          <w:tcPr>
            <w:tcW w:type="dxa" w:w="24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abilit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it-IT"/>
              </w:rPr>
              <w:t>à</w:t>
            </w:r>
          </w:p>
        </w:tc>
        <w:tc>
          <w:tcPr>
            <w:tcW w:type="dxa" w:w="28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conoscenze</w:t>
            </w:r>
          </w:p>
        </w:tc>
      </w:tr>
      <w:tr>
        <w:tblPrEx>
          <w:shd w:val="clear" w:color="auto" w:fill="ced7e7"/>
        </w:tblPrEx>
        <w:trPr>
          <w:trHeight w:val="13814" w:hRule="atLeast"/>
        </w:trPr>
        <w:tc>
          <w:tcPr>
            <w:tcW w:type="dxa" w:w="209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7                   15 ore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Titolo: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Gli alogenuri alchilici e reattivi di Grignard</w:t>
            </w:r>
          </w:p>
          <w:p>
            <w:pPr>
              <w:pStyle w:val="normal.0"/>
              <w:spacing w:after="200" w:line="360" w:lineRule="auto"/>
              <w:ind w:firstLine="709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  <w:tc>
          <w:tcPr>
            <w:tcW w:type="dxa" w:w="222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applicare la nomenclatura IUPAC e tradizionale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Padronanza nella rappresentazione delle formule strutturali e razionali.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Essere in grado di realizzare le reazioni di preparazione e le reazioni cui da luogo questo gruppo di idrocarburi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Redigere con linguaggio specifico, relazioni tecniche corredate da grafici e tabelle, utilizzando anche strumenti informatici</w:t>
            </w:r>
            <w:r>
              <w:rPr>
                <w:rFonts w:ascii="Times New Roman" w:cs="Times New Roman" w:hAnsi="Times New Roman" w:eastAsia="Times New Roman"/>
                <w:shd w:val="nil" w:color="auto" w:fill="auto"/>
              </w:rPr>
            </w:r>
          </w:p>
        </w:tc>
        <w:tc>
          <w:tcPr>
            <w:tcW w:type="dxa" w:w="24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Comprendere 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utilit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sintetica di questa classe di composti.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prevedere i prodotti delle sostituzioni nucleofile e delle reazioni di eliminazione degli alogenuri alchilici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Effettuare in laboratorio semplici sostituzioni nucleofile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Conoscere il fenomeno del 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“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buco dell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ozono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”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imputabili alla presenza nell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atmosfera di alcuni alogenuri alchilici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Comprendere 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importanza dei reattivi di Grignard come intermedi per la sintesi di molecole organiche</w:t>
            </w:r>
          </w:p>
        </w:tc>
        <w:tc>
          <w:tcPr>
            <w:tcW w:type="dxa" w:w="28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Classificazione e nomenclatura degli alogenuri alchilici</w:t>
            </w:r>
          </w:p>
          <w:p>
            <w:pPr>
              <w:pStyle w:val="normal.0"/>
              <w:spacing w:after="200" w:line="360" w:lineRule="auto"/>
              <w:ind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Le sostituzioni nucleofile: meccanismo SN</w:t>
            </w:r>
            <w:r>
              <w:rPr>
                <w:rFonts w:ascii="Times New Roman" w:hAnsi="Times New Roman"/>
                <w:shd w:val="nil" w:color="auto" w:fill="auto"/>
                <w:vertAlign w:val="subscript"/>
                <w:rtl w:val="0"/>
                <w:lang w:val="it-IT"/>
              </w:rPr>
              <w:t>1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 ed SN</w:t>
            </w:r>
            <w:r>
              <w:rPr>
                <w:rFonts w:ascii="Times New Roman" w:hAnsi="Times New Roman"/>
                <w:shd w:val="nil" w:color="auto" w:fill="auto"/>
                <w:vertAlign w:val="subscript"/>
                <w:rtl w:val="0"/>
                <w:lang w:val="it-IT"/>
              </w:rPr>
              <w:t>2</w:t>
            </w:r>
          </w:p>
          <w:p>
            <w:pPr>
              <w:pStyle w:val="normal.0"/>
              <w:spacing w:after="200" w:line="360" w:lineRule="auto"/>
              <w:ind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Le reazioni di eliminazione.</w:t>
            </w:r>
          </w:p>
          <w:p>
            <w:pPr>
              <w:pStyle w:val="normal.0"/>
              <w:spacing w:after="200" w:line="360" w:lineRule="auto"/>
              <w:ind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Inquinamento atmosferico dovuto a clorofuorocarburi (freon etc.)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Reattivi di Grignard e loro uso nella sintesi organica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Composti organolitio e organorame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Introduzione alla sintesi organica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Retrosintesi come problem solving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LAB: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-sintesi e isolamento del Cloruro di benzile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-alogenazione di alcoli I, II, III (preparazione di alogenuri alchilici)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25"/>
              <w:jc w:val="both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-sintesi del 2-fenil-2-propanolo a partire dal bromobenzene</w:t>
            </w:r>
          </w:p>
        </w:tc>
      </w:tr>
      <w:tr>
        <w:tblPrEx>
          <w:shd w:val="clear" w:color="auto" w:fill="ced7e7"/>
        </w:tblPrEx>
        <w:trPr>
          <w:trHeight w:val="13814" w:hRule="atLeast"/>
        </w:trPr>
        <w:tc>
          <w:tcPr>
            <w:tcW w:type="dxa" w:w="209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8                  20 ore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Titolo: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aldeidi e chetoni </w:t>
            </w:r>
          </w:p>
          <w:p>
            <w:pPr>
              <w:pStyle w:val="normal.0"/>
              <w:spacing w:after="200" w:line="360" w:lineRule="auto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  <w:tc>
          <w:tcPr>
            <w:tcW w:type="dxa" w:w="222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applicare la nomenclatura IUPAC e tradizionale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Padronanza nella rappresentazione delle formule strutturali e razionali.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Essere in grado di realizzare le reazioni di preparazione e le reazioni cui da luogo questo gruppo di composti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scrivere il meccanismo di addizione nucleofila</w:t>
            </w:r>
          </w:p>
        </w:tc>
        <w:tc>
          <w:tcPr>
            <w:tcW w:type="dxa" w:w="24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scrivere i metodi di preparazione pi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ù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importanti di questa classe di composti organici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Riconoscere il gruppo funzionale 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ricercare le fonti naturali, le preparazioni industriali e i settori nei quali questi composti trovano applicazione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scrivere le principali reazioni cui danno luogo le varie classi di composti organici</w:t>
            </w:r>
          </w:p>
        </w:tc>
        <w:tc>
          <w:tcPr>
            <w:tcW w:type="dxa" w:w="28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Nomenclatura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Propriet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fisiche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Metodi di preparazione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Reazioni di addizione nucleofila e relativo meccanismo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-addizione di idrogeno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-addizione di HCN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-addizione di alcol e tioalcol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-gruppi protettivi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-addizione di Grignardi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-addizione di composti azotati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-riduzione di Wolff-Kishner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- catalisi acida: meccanismo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Condensazione aldolica, e tautomeria cheto-enolica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Aldeidi e chetoni 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α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,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β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-insaturi.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Addizione nucleofila coniugata (addizione di Michael).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Fonti naturali, preparazioni industriali e i settori nei quali questi composti trovano applicazione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LAB: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-saggi di riconoscimento di aldeidi e chetoni: saggio di Tollens, Feheling, 2,4-dinitrofenilidrazina.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- sintesi del dibenzalacetone (condensazione aldolica incrociata)</w:t>
            </w:r>
          </w:p>
          <w:p>
            <w:pPr>
              <w:pStyle w:val="normal.0"/>
              <w:spacing w:after="200" w:line="360" w:lineRule="auto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</w:tr>
      <w:tr>
        <w:tblPrEx>
          <w:shd w:val="clear" w:color="auto" w:fill="ced7e7"/>
        </w:tblPrEx>
        <w:trPr>
          <w:trHeight w:val="13814" w:hRule="atLeast"/>
        </w:trPr>
        <w:tc>
          <w:tcPr>
            <w:tcW w:type="dxa" w:w="209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2                  25 ore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Titolo: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ACIDI CARBOSSILICI E DERIVATI DEGLI ACIDI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  <w:tc>
          <w:tcPr>
            <w:tcW w:type="dxa" w:w="222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applicare la nomenclatura IUPAC e tradizionale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Padronanza nella rappresentazione delle formule strutturali e razionali.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Essere in grado di realizzare semplici sintesi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Redigere con linguaggio specifico, relazioni tecniche corredate da grafici e tabelle, utilizzando anche strumenti informatici</w:t>
            </w:r>
          </w:p>
        </w:tc>
        <w:tc>
          <w:tcPr>
            <w:tcW w:type="dxa" w:w="24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Acquisire 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importanza della chimica del gruppo carbossilico.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Saper classificare i gruppi funzionali relativi ai derivati degli acidi. 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Padronanza nella sintesi organica che vede protagonisti gli acidi carbossilici e i suoi derivati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classificare gli acidi carbossilici alifatici e aromatici in base alla loro acidit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à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scrivere le reazioni di preparazione dei vari composti</w:t>
            </w:r>
          </w:p>
        </w:tc>
        <w:tc>
          <w:tcPr>
            <w:tcW w:type="dxa" w:w="28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Nomenclatura degli acidi carbossilici.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Metodi di preparazione degli acidi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Reazioni del gruppo carbossilico: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-ionizzazione (K</w:t>
            </w:r>
            <w:r>
              <w:rPr>
                <w:rFonts w:ascii="Times New Roman" w:hAnsi="Times New Roman"/>
                <w:shd w:val="nil" w:color="auto" w:fill="auto"/>
                <w:vertAlign w:val="subscript"/>
                <w:rtl w:val="0"/>
                <w:lang w:val="it-IT"/>
              </w:rPr>
              <w:t>a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 ed influenza dei sostituenti)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-formazione di Sali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-riduzione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-decarbossilazione e alogenazione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Meccanismo della Sostituzione Nucleofila Acilica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Nomenclatura dei derivati degli acidi: alogenuri acilici, anidridi, esteri, ammidi. 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Metodi di preparazione dei derivati degli acidi: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-esterificazione di Fischer</w:t>
            </w:r>
          </w:p>
          <w:p>
            <w:pPr>
              <w:pStyle w:val="normal.0"/>
              <w:spacing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Propriet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chimiche dei derivati degli acidi: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-Saponificazione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-Condensazione di Claisen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u w:val="single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u w:val="none"/>
                <w:shd w:val="nil" w:color="auto" w:fill="auto"/>
                <w:rtl w:val="0"/>
                <w:lang w:val="it-IT"/>
              </w:rPr>
              <w:t>Fonti naturali, preparazioni industriali e i settori nei quali questi composti trovano applicazioni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u w:val="single"/>
                <w:shd w:val="nil" w:color="auto" w:fill="auto"/>
                <w:rtl w:val="0"/>
                <w:lang w:val="it-IT"/>
              </w:rPr>
              <w:t>LAB: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i w:val="1"/>
                <w:iCs w:val="1"/>
                <w:shd w:val="nil" w:color="auto" w:fill="auto"/>
                <w:rtl w:val="0"/>
                <w:lang w:val="it-IT"/>
              </w:rPr>
              <w:t>acidi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-sintesi acido benzoico (reazione aloformio)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-preparazione acido acetico per ossidazione di etanolo con bicromato di potassio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i w:val="1"/>
                <w:iCs w:val="1"/>
                <w:shd w:val="nil" w:color="auto" w:fill="auto"/>
                <w:rtl w:val="0"/>
                <w:lang w:val="it-IT"/>
              </w:rPr>
              <w:t>esteri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-sintesi dell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acido acetilsalicilico (ASPIRINA)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-sintesi di esteri odorosi: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i w:val="1"/>
                <w:iCs w:val="1"/>
                <w:shd w:val="nil" w:color="auto" w:fill="auto"/>
                <w:rtl w:val="0"/>
                <w:lang w:val="it-IT"/>
              </w:rPr>
              <w:t>a</w:t>
            </w: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) cinnamato di metile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i w:val="1"/>
                <w:iCs w:val="1"/>
                <w:shd w:val="nil" w:color="auto" w:fill="auto"/>
                <w:rtl w:val="0"/>
                <w:lang w:val="it-IT"/>
              </w:rPr>
              <w:t>b</w:t>
            </w: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) acetato di butile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i w:val="1"/>
                <w:iCs w:val="1"/>
                <w:shd w:val="nil" w:color="auto" w:fill="auto"/>
                <w:rtl w:val="0"/>
                <w:lang w:val="it-IT"/>
              </w:rPr>
              <w:t>c</w:t>
            </w: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) acetato di benzile</w:t>
            </w:r>
            <w:r>
              <w:rPr>
                <w:rFonts w:ascii="Times New Roman" w:cs="Times New Roman" w:hAnsi="Times New Roman" w:eastAsia="Times New Roman"/>
                <w:shd w:val="nil" w:color="auto" w:fill="auto"/>
              </w:rPr>
            </w:r>
          </w:p>
        </w:tc>
      </w:tr>
      <w:tr>
        <w:tblPrEx>
          <w:shd w:val="clear" w:color="auto" w:fill="ced7e7"/>
        </w:tblPrEx>
        <w:trPr>
          <w:trHeight w:val="11733" w:hRule="atLeast"/>
        </w:trPr>
        <w:tc>
          <w:tcPr>
            <w:tcW w:type="dxa" w:w="209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7                   15 ore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Titolo: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Gruppi funzionali 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it-IT"/>
              </w:rPr>
              <w:t>–</w:t>
            </w: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OH, -O-; alcoli, fenoli ed eteri</w:t>
            </w:r>
          </w:p>
          <w:p>
            <w:pPr>
              <w:pStyle w:val="normal.0"/>
              <w:spacing w:after="200" w:line="360" w:lineRule="auto"/>
              <w:ind w:firstLine="709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  <w:tc>
          <w:tcPr>
            <w:tcW w:type="dxa" w:w="222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applicare la nomenclatura IUPAC e tradizionale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Padronanza nella rappresentazione delle formule strutturali e razionali.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Essere in grado di realizzare le reazioni di preparazione e le reazioni cui da luogo questo gruppo di composti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Redigere con linguaggio specifico, relazioni tecniche corredate da grafici e tabelle, utilizzando anche strumenti informatici</w:t>
            </w:r>
          </w:p>
        </w:tc>
        <w:tc>
          <w:tcPr>
            <w:tcW w:type="dxa" w:w="24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scrivere i metodi di preparazione pi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ù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importanti 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Riconoscere il gruppo funzionale 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ricercare le fonti naturali, le preparazioni industriali e i settori nei quali questi composti trovano applicazione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scrivere le principali reazioni cui danno luogo queste classi di composti organici</w:t>
            </w:r>
          </w:p>
        </w:tc>
        <w:tc>
          <w:tcPr>
            <w:tcW w:type="dxa" w:w="28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Nomenclatura  e propriet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fisiche </w:t>
            </w:r>
          </w:p>
          <w:p>
            <w:pPr>
              <w:pStyle w:val="normal.0"/>
              <w:spacing w:after="200" w:line="360" w:lineRule="auto"/>
              <w:ind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Riconoscimento dei vari gruppi funzionali </w:t>
            </w:r>
          </w:p>
          <w:p>
            <w:pPr>
              <w:pStyle w:val="normal.0"/>
              <w:spacing w:after="200" w:line="360" w:lineRule="auto"/>
              <w:ind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Sintesi e reazioni di alcoli; </w:t>
            </w:r>
          </w:p>
          <w:p>
            <w:pPr>
              <w:pStyle w:val="normal.0"/>
              <w:spacing w:after="200" w:line="360" w:lineRule="auto"/>
              <w:ind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Reazioni di sintesi fenoli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Fenoli naturali e artificiali, impiego industriale.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u w:val="single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u w:val="none"/>
                <w:shd w:val="nil" w:color="auto" w:fill="auto"/>
                <w:rtl w:val="0"/>
                <w:lang w:val="it-IT"/>
              </w:rPr>
              <w:t>Sintesi e reazioni degli eteri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25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u w:val="single"/>
                <w:shd w:val="nil" w:color="auto" w:fill="auto"/>
                <w:rtl w:val="0"/>
                <w:lang w:val="it-IT"/>
              </w:rPr>
              <w:t>LAB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: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25"/>
              <w:jc w:val="both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-sintesi del paracetamolo (TACHIPIRINA</w:t>
            </w:r>
          </w:p>
        </w:tc>
      </w:tr>
      <w:tr>
        <w:tblPrEx>
          <w:shd w:val="clear" w:color="auto" w:fill="ced7e7"/>
        </w:tblPrEx>
        <w:trPr>
          <w:trHeight w:val="12377" w:hRule="atLeast"/>
        </w:trPr>
        <w:tc>
          <w:tcPr>
            <w:tcW w:type="dxa" w:w="2092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3                   12 ore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Titolo: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Ammine</w:t>
            </w: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  <w:tc>
          <w:tcPr>
            <w:tcW w:type="dxa" w:w="222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applicare la nomenclatura IUPAC e tradizionale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Padronanza nella rappresentazione delle formule strutturali e razionali.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Essere in grado di realizzare le reazioni di preparazione e le reazioni cui da luogo questo gruppo di composti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Redigere con linguaggio specifico, relazioni tecniche corredate da grafici e tabelle, utilizzando anche strumenti informatici</w:t>
            </w:r>
            <w:r>
              <w:rPr>
                <w:rFonts w:ascii="Times New Roman" w:cs="Times New Roman" w:hAnsi="Times New Roman" w:eastAsia="Times New Roman"/>
                <w:shd w:val="nil" w:color="auto" w:fill="auto"/>
              </w:rPr>
            </w:r>
          </w:p>
        </w:tc>
        <w:tc>
          <w:tcPr>
            <w:tcW w:type="dxa" w:w="24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Saper scrivere la struttura e la corretta nomenclatura delle ammine (alifatiche ed aromatiche) primarie, secondarie e terziarie. 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descrivere propriet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fisiche e chimiche ed i principali metodi sintetici.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scrivere formule di struttura e reazioni pi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ù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importanti delle ammine aromatiche.</w:t>
            </w: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classificare le ammine alifatiche ed aromatiche in base alla loro basicit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à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.</w:t>
            </w:r>
            <w:r>
              <w:rPr>
                <w:rFonts w:ascii="Times New Roman" w:cs="Times New Roman" w:hAnsi="Times New Roman" w:eastAsia="Times New Roman"/>
                <w:shd w:val="nil" w:color="auto" w:fill="auto"/>
              </w:rPr>
            </w:r>
          </w:p>
        </w:tc>
        <w:tc>
          <w:tcPr>
            <w:tcW w:type="dxa" w:w="28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Propriet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fisiche e chimiche. </w:t>
            </w:r>
          </w:p>
          <w:p>
            <w:pPr>
              <w:pStyle w:val="normal.0"/>
              <w:spacing w:after="200" w:line="360" w:lineRule="auto"/>
              <w:ind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Cenni sulle ammine eterocicliche azotate.</w:t>
            </w:r>
          </w:p>
          <w:p>
            <w:pPr>
              <w:pStyle w:val="normal.0"/>
              <w:spacing w:after="200" w:line="360" w:lineRule="auto"/>
              <w:ind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Reattivit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delle ammine alifatiche ed aromatiche. </w:t>
            </w:r>
          </w:p>
          <w:p>
            <w:pPr>
              <w:pStyle w:val="normal.0"/>
              <w:spacing w:after="200" w:line="360" w:lineRule="auto"/>
              <w:ind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La reazione di diazotazione e suo utilizzo sintetico.</w:t>
            </w:r>
          </w:p>
          <w:p>
            <w:pPr>
              <w:pStyle w:val="normal.0"/>
              <w:spacing w:after="200" w:line="360" w:lineRule="auto"/>
              <w:ind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it-IT"/>
              </w:rPr>
              <w:t>Esperienze di laboratorio</w:t>
            </w:r>
          </w:p>
        </w:tc>
      </w:tr>
    </w:tbl>
    <w:p>
      <w:pPr>
        <w:pStyle w:val="normal.0"/>
        <w:widowControl w:val="0"/>
        <w:spacing w:after="200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6"/>
          <w:szCs w:val="26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6"/>
          <w:szCs w:val="26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tbl>
      <w:tblPr>
        <w:tblW w:w="9875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100"/>
        <w:gridCol w:w="1003"/>
        <w:gridCol w:w="2215"/>
        <w:gridCol w:w="160"/>
        <w:gridCol w:w="2586"/>
        <w:gridCol w:w="2811"/>
      </w:tblGrid>
      <w:tr>
        <w:tblPrEx>
          <w:shd w:val="clear" w:color="auto" w:fill="ced7e7"/>
        </w:tblPrEx>
        <w:trPr>
          <w:trHeight w:val="1033" w:hRule="atLeast"/>
        </w:trPr>
        <w:tc>
          <w:tcPr>
            <w:tcW w:type="dxa" w:w="9875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z w:val="32"/>
                <w:szCs w:val="32"/>
                <w:shd w:val="nil" w:color="auto" w:fill="auto"/>
                <w:rtl w:val="0"/>
                <w:lang w:val="it-IT"/>
              </w:rPr>
              <w:t>CHIMICA ORGANICA E BIOCHIMICA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709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CONTENUTI DISCIPLINARI E TEMPI DI REALIZZAZIONE PROPOSTI</w:t>
            </w:r>
          </w:p>
        </w:tc>
      </w:tr>
      <w:tr>
        <w:tblPrEx>
          <w:shd w:val="clear" w:color="auto" w:fill="ced7e7"/>
        </w:tblPrEx>
        <w:trPr>
          <w:trHeight w:val="453" w:hRule="atLeast"/>
        </w:trPr>
        <w:tc>
          <w:tcPr>
            <w:tcW w:type="dxa" w:w="9875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Piano moduli  </w:t>
            </w:r>
            <w:r>
              <w:rPr>
                <w:rFonts w:ascii="Times New Roman" w:hAnsi="Times New Roman"/>
                <w:b w:val="1"/>
                <w:bCs w:val="1"/>
                <w:sz w:val="40"/>
                <w:szCs w:val="40"/>
                <w:shd w:val="nil" w:color="auto" w:fill="auto"/>
                <w:rtl w:val="0"/>
                <w:lang w:val="it-IT"/>
              </w:rPr>
              <w:t>5</w:t>
            </w:r>
            <w:r>
              <w:rPr>
                <w:rFonts w:ascii="Times New Roman" w:hAnsi="Times New Roman" w:hint="default"/>
                <w:b w:val="1"/>
                <w:bCs w:val="1"/>
                <w:sz w:val="40"/>
                <w:szCs w:val="40"/>
                <w:shd w:val="nil" w:color="auto" w:fill="auto"/>
                <w:rtl w:val="0"/>
                <w:lang w:val="it-IT"/>
              </w:rPr>
              <w:t xml:space="preserve">° </w:t>
            </w:r>
            <w:r>
              <w:rPr>
                <w:rFonts w:ascii="Times New Roman" w:hAnsi="Times New Roman"/>
                <w:b w:val="1"/>
                <w:bCs w:val="1"/>
                <w:sz w:val="40"/>
                <w:szCs w:val="40"/>
                <w:shd w:val="nil" w:color="auto" w:fill="auto"/>
                <w:rtl w:val="0"/>
                <w:lang w:val="it-IT"/>
              </w:rPr>
              <w:t xml:space="preserve">anno 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 Ore 4(3L) x 32 = 128</w:t>
            </w:r>
          </w:p>
        </w:tc>
      </w:tr>
      <w:tr>
        <w:tblPrEx>
          <w:shd w:val="clear" w:color="auto" w:fill="ced7e7"/>
        </w:tblPrEx>
        <w:trPr>
          <w:trHeight w:val="319" w:hRule="atLeast"/>
        </w:trPr>
        <w:tc>
          <w:tcPr>
            <w:tcW w:type="dxa" w:w="11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center"/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Modulo   </w:t>
            </w:r>
          </w:p>
        </w:tc>
        <w:tc>
          <w:tcPr>
            <w:tcW w:type="dxa" w:w="10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center"/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tempi</w:t>
            </w:r>
          </w:p>
        </w:tc>
        <w:tc>
          <w:tcPr>
            <w:tcW w:type="dxa" w:w="221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competenze</w:t>
            </w:r>
          </w:p>
        </w:tc>
        <w:tc>
          <w:tcPr>
            <w:tcW w:type="dxa" w:w="274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abilit</w:t>
            </w:r>
            <w:r>
              <w:rPr>
                <w:rFonts w:ascii="Times New Roman" w:hAnsi="Times New Roman" w:hint="default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à</w:t>
            </w:r>
          </w:p>
        </w:tc>
        <w:tc>
          <w:tcPr>
            <w:tcW w:type="dxa" w:w="28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conoscenze</w:t>
            </w:r>
          </w:p>
        </w:tc>
      </w:tr>
      <w:tr>
        <w:tblPrEx>
          <w:shd w:val="clear" w:color="auto" w:fill="ced7e7"/>
        </w:tblPrEx>
        <w:trPr>
          <w:trHeight w:val="13814" w:hRule="atLeast"/>
        </w:trPr>
        <w:tc>
          <w:tcPr>
            <w:tcW w:type="dxa" w:w="210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Titolo: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I polimeri</w:t>
            </w:r>
            <w:r>
              <w:rPr>
                <w:rFonts w:ascii="Times New Roman" w:cs="Times New Roman" w:hAnsi="Times New Roman" w:eastAsia="Times New Roman"/>
                <w:shd w:val="nil" w:color="auto" w:fill="auto"/>
              </w:rPr>
            </w:r>
          </w:p>
        </w:tc>
        <w:tc>
          <w:tcPr>
            <w:tcW w:type="dxa" w:w="221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4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8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Storia, utilizzo e applicazioni industriali dei polimeri di sintesi: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- </w:t>
            </w:r>
            <w:r>
              <w:rPr>
                <w:rFonts w:ascii="Times New Roman" w:hAnsi="Times New Roman"/>
                <w:i w:val="1"/>
                <w:iCs w:val="1"/>
                <w:shd w:val="nil" w:color="auto" w:fill="auto"/>
                <w:rtl w:val="0"/>
                <w:lang w:val="it-IT"/>
              </w:rPr>
              <w:t>poliaddizione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: PVC, PMMA, PE, PP, PS, PTFE (teflon) 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Meccanismo della polimerizzazione radicalica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i w:val="1"/>
                <w:iCs w:val="1"/>
                <w:shd w:val="nil" w:color="auto" w:fill="auto"/>
                <w:rtl w:val="0"/>
                <w:lang w:val="it-IT"/>
              </w:rPr>
              <w:t>-Policondensazione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: PET, PC, PF (bakelite), PA (nylon),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-schiume poliuretaniche (PU)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-polimeri super adsorbenti (pannolini)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- Vinavil: PVA e PVAc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i w:val="1"/>
                <w:iCs w:val="1"/>
                <w:shd w:val="nil" w:color="auto" w:fill="auto"/>
                <w:rtl w:val="0"/>
                <w:lang w:val="it-IT"/>
              </w:rPr>
              <w:t>Elastomeri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- gomme  naturali: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i w:val="1"/>
                <w:iCs w:val="1"/>
                <w:shd w:val="nil" w:color="auto" w:fill="auto"/>
                <w:rtl w:val="0"/>
                <w:lang w:val="it-IT"/>
              </w:rPr>
              <w:t>a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) cis poliisoprene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i w:val="1"/>
                <w:iCs w:val="1"/>
                <w:shd w:val="nil" w:color="auto" w:fill="auto"/>
                <w:rtl w:val="0"/>
                <w:lang w:val="it-IT"/>
              </w:rPr>
              <w:t>b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) guttaperca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c) vulcanizzazione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- gomme  sintetiche: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a) gomma SBR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b) gomma nitrile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c) neoprene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d) gomme siliconiche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e) gomma butile PIB</w:t>
            </w:r>
          </w:p>
          <w:p>
            <w:pPr>
              <w:pStyle w:val="normal.0"/>
              <w:spacing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i w:val="1"/>
                <w:iCs w:val="1"/>
                <w:shd w:val="nil" w:color="auto" w:fill="auto"/>
                <w:rtl w:val="0"/>
                <w:lang w:val="it-IT"/>
              </w:rPr>
              <w:t>Conducibilit</w:t>
            </w:r>
            <w:r>
              <w:rPr>
                <w:rFonts w:ascii="Times New Roman" w:hAnsi="Times New Roman" w:hint="default"/>
                <w:i w:val="1"/>
                <w:iCs w:val="1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i w:val="1"/>
                <w:iCs w:val="1"/>
                <w:shd w:val="nil" w:color="auto" w:fill="auto"/>
                <w:rtl w:val="0"/>
                <w:lang w:val="it-IT"/>
              </w:rPr>
              <w:t>dei polimeri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: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-poliacetilene PA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-polianilina</w:t>
            </w:r>
          </w:p>
          <w:p>
            <w:pPr>
              <w:pStyle w:val="normal.0"/>
              <w:spacing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Smaltimento delle materie plastiche: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-discarica (produzione di DIOSSINE)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-termovalorizzatori (poteri calorifici a confronto)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-riciclo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u w:val="single"/>
                <w:shd w:val="nil" w:color="auto" w:fill="auto"/>
                <w:rtl w:val="0"/>
                <w:lang w:val="it-IT"/>
              </w:rPr>
              <w:t>LAB</w:t>
            </w: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: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-sintesi della BAKELITE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-sintesi del NYLON 8,6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-reticolazione del Vinavil: sintesi dello 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it-IT"/>
              </w:rPr>
              <w:t>“</w:t>
            </w:r>
            <w:r>
              <w:rPr>
                <w:rFonts w:ascii="Times New Roman" w:hAnsi="Times New Roman"/>
                <w:b w:val="1"/>
                <w:bCs w:val="1"/>
                <w:i w:val="1"/>
                <w:iCs w:val="1"/>
                <w:shd w:val="nil" w:color="auto" w:fill="auto"/>
                <w:rtl w:val="0"/>
                <w:lang w:val="it-IT"/>
              </w:rPr>
              <w:t>skifidol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it-IT"/>
              </w:rPr>
              <w:t>”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- Sintesi del tereftalato di dibenzile a partire dalle bottiglie di PET</w:t>
            </w:r>
          </w:p>
        </w:tc>
      </w:tr>
      <w:tr>
        <w:tblPrEx>
          <w:shd w:val="clear" w:color="auto" w:fill="ced7e7"/>
        </w:tblPrEx>
        <w:trPr>
          <w:trHeight w:val="13533" w:hRule="atLeast"/>
        </w:trPr>
        <w:tc>
          <w:tcPr>
            <w:tcW w:type="dxa" w:w="210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5                   20 ore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Titolo: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I carboidrati</w:t>
            </w: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  <w:tc>
          <w:tcPr>
            <w:tcW w:type="dxa" w:w="221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37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left="57" w:hanging="57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rappresentare le formule di struttura chiuse ed aperte;</w:t>
            </w:r>
          </w:p>
          <w:p>
            <w:pPr>
              <w:pStyle w:val="normal.0"/>
              <w:spacing w:after="200" w:line="360" w:lineRule="auto"/>
              <w:ind w:left="57" w:hanging="57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left="57" w:hanging="57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57" w:right="0" w:hanging="57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descrivere la  reattivit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à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.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Sapere spiegare la mutarotazione.</w:t>
            </w:r>
          </w:p>
        </w:tc>
        <w:tc>
          <w:tcPr>
            <w:tcW w:type="dxa" w:w="274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Saper definire e classificare i carboidrati 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essere consapevoli della loro reattivit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ed importanza biologica ed industriale.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Comprensione del fenomeno della mutarotazione e quindi dell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esistenza dei racemi.</w:t>
            </w:r>
          </w:p>
          <w:p>
            <w:pPr>
              <w:pStyle w:val="normal.0"/>
              <w:bidi w:val="0"/>
              <w:spacing w:after="200" w:line="360" w:lineRule="auto"/>
              <w:ind w:left="57" w:right="0" w:hanging="57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elencare le propriet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fisiche e chimiche; </w:t>
            </w: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spiegare la differenza tra i vari tipi di legami glicosidici</w:t>
            </w:r>
          </w:p>
        </w:tc>
        <w:tc>
          <w:tcPr>
            <w:tcW w:type="dxa" w:w="28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Monosaccaridi: 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stereochimica, struttura ciclica (proiezioni di Haworth). 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La mutarotazione. 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Reazioni caratteristiche dell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-OH anomerico. 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Reazioni di ossidazione e riduzione.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Principali disaccaridi e polisaccaridi.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MM: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-visualizzazione e manipolazione strutture carboidrati al computer.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-stereochimica</w:t>
            </w:r>
          </w:p>
          <w:p>
            <w:pPr>
              <w:pStyle w:val="normal.0"/>
              <w:spacing w:after="200" w:line="360" w:lineRule="auto"/>
              <w:ind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LAB: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-BIOETANOLO: fermentazione alcolica</w:t>
            </w:r>
          </w:p>
        </w:tc>
      </w:tr>
      <w:tr>
        <w:tblPrEx>
          <w:shd w:val="clear" w:color="auto" w:fill="ced7e7"/>
        </w:tblPrEx>
        <w:trPr>
          <w:trHeight w:val="13814" w:hRule="atLeast"/>
        </w:trPr>
        <w:tc>
          <w:tcPr>
            <w:tcW w:type="dxa" w:w="210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6                   15 ore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Titolo: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I Lipidi</w:t>
            </w: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  <w:tc>
          <w:tcPr>
            <w:tcW w:type="dxa" w:w="221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37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left="57" w:hanging="57"/>
              <w:jc w:val="both"/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Acquisire una adeguata conoscenza dell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esistenza di due classi di lipidi e spiegarne il diverso comportamento chimico, nonch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é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la diversa presenza in natura.</w:t>
            </w:r>
          </w:p>
        </w:tc>
        <w:tc>
          <w:tcPr>
            <w:tcW w:type="dxa" w:w="274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Sapere scrivere le reazioni di saponificazione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Sapere distinguere i lipidi saponificabili dagli insaponificabili. 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Spiegare il fenomeno della detergenza.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scrivere le reazioni di formazione di un trigliceride e di saponificazione</w:t>
            </w:r>
          </w:p>
        </w:tc>
        <w:tc>
          <w:tcPr>
            <w:tcW w:type="dxa" w:w="28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Classificazione dei lipidi in saponificabili ed in saponificabili.</w:t>
            </w:r>
          </w:p>
          <w:p>
            <w:pPr>
              <w:pStyle w:val="normal.0"/>
              <w:spacing w:after="200" w:line="360" w:lineRule="auto"/>
              <w:ind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Gli acidi grassi, propriet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fisiche e reattivit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chimica.</w:t>
            </w:r>
          </w:p>
          <w:p>
            <w:pPr>
              <w:pStyle w:val="normal.0"/>
              <w:spacing w:after="200" w:line="360" w:lineRule="auto"/>
              <w:ind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 gliceridi.</w:t>
            </w:r>
          </w:p>
          <w:p>
            <w:pPr>
              <w:pStyle w:val="normal.0"/>
              <w:spacing w:after="200" w:line="360" w:lineRule="auto"/>
              <w:ind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Cenni sulle cere, i fosfolipidi, terpeni, steroidi, vitamine liposolubili. </w:t>
            </w:r>
          </w:p>
          <w:p>
            <w:pPr>
              <w:pStyle w:val="normal.0"/>
              <w:spacing w:after="200" w:line="360" w:lineRule="auto"/>
              <w:ind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La detergenza.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MM: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-visualizzazione e manipolazione struttura trigliceridi e membrane cellulari  al computer.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LAB: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-saponificazione di un grasso vegetale e animale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-</w:t>
            </w:r>
            <w:r>
              <w:rPr>
                <w:rFonts w:ascii="Times New Roman" w:hAnsi="Times New Roman"/>
                <w:b w:val="1"/>
                <w:bCs w:val="1"/>
                <w:i w:val="1"/>
                <w:iCs w:val="1"/>
                <w:shd w:val="nil" w:color="auto" w:fill="auto"/>
                <w:rtl w:val="0"/>
                <w:lang w:val="it-IT"/>
              </w:rPr>
              <w:t xml:space="preserve">analisi UV-VIS 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i w:val="1"/>
                <w:iCs w:val="1"/>
                <w:shd w:val="nil" w:color="auto" w:fill="auto"/>
                <w:rtl w:val="0"/>
                <w:lang w:val="it-IT"/>
              </w:rPr>
              <w:t xml:space="preserve">a) </w:t>
            </w: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dell'olio di oliva (frode alimentare).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i w:val="1"/>
                <w:iCs w:val="1"/>
                <w:shd w:val="nil" w:color="auto" w:fill="auto"/>
                <w:rtl w:val="0"/>
                <w:lang w:val="it-IT"/>
              </w:rPr>
              <w:t>b)</w:t>
            </w: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 di oli prima e dopo frittura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-BIODIESEL da oli esausti di frittura</w:t>
            </w:r>
          </w:p>
        </w:tc>
      </w:tr>
      <w:tr>
        <w:tblPrEx>
          <w:shd w:val="clear" w:color="auto" w:fill="ced7e7"/>
        </w:tblPrEx>
        <w:trPr>
          <w:trHeight w:val="10953" w:hRule="atLeast"/>
        </w:trPr>
        <w:tc>
          <w:tcPr>
            <w:tcW w:type="dxa" w:w="210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9                   16 ore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Titolo: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Acidi nucleici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  <w:tc>
          <w:tcPr>
            <w:tcW w:type="dxa" w:w="221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37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left="57" w:hanging="57"/>
              <w:jc w:val="both"/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Comprendere il ruolo degli acidi nucleici nella trasmissione delle caratteristiche ereditarie</w:t>
            </w:r>
          </w:p>
        </w:tc>
        <w:tc>
          <w:tcPr>
            <w:tcW w:type="dxa" w:w="274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definire le caratteristiche del legame N beta glicosidico e saper scrivere le formule dei nucleotidi.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Dare una corretta definizione di acido nucleico e saperne descrivere la struttura primaria e secondaria</w:t>
            </w:r>
            <w:r>
              <w:rPr>
                <w:rFonts w:ascii="Times New Roman" w:cs="Times New Roman" w:hAnsi="Times New Roman" w:eastAsia="Times New Roman"/>
                <w:shd w:val="nil" w:color="auto" w:fill="auto"/>
              </w:rPr>
            </w:r>
          </w:p>
        </w:tc>
        <w:tc>
          <w:tcPr>
            <w:tcW w:type="dxa" w:w="28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le basi azotate</w:t>
            </w:r>
          </w:p>
          <w:p>
            <w:pPr>
              <w:pStyle w:val="normal.0"/>
              <w:spacing w:after="200" w:line="360" w:lineRule="auto"/>
              <w:ind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nucleotidi</w:t>
            </w:r>
          </w:p>
          <w:p>
            <w:pPr>
              <w:pStyle w:val="normal.0"/>
              <w:spacing w:after="200" w:line="360" w:lineRule="auto"/>
              <w:ind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il legame N-beta glicosidico</w:t>
            </w:r>
          </w:p>
          <w:p>
            <w:pPr>
              <w:pStyle w:val="normal.0"/>
              <w:spacing w:after="200" w:line="360" w:lineRule="auto"/>
              <w:ind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DNA e vari tipi di RNA</w:t>
            </w:r>
          </w:p>
          <w:p>
            <w:pPr>
              <w:pStyle w:val="normal.0"/>
              <w:spacing w:after="200" w:line="360" w:lineRule="auto"/>
              <w:ind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MM: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-visualizzazione e manipolazione struttura DNA al computer.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-Simulazione meccanismo di cancerogenesi benzo[a]pirene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LAB: estrazione del DNA da vegetali (kiwi, banana, fragola)</w:t>
            </w:r>
          </w:p>
        </w:tc>
      </w:tr>
      <w:tr>
        <w:tblPrEx>
          <w:shd w:val="clear" w:color="auto" w:fill="ced7e7"/>
        </w:tblPrEx>
        <w:trPr>
          <w:trHeight w:val="8128" w:hRule="atLeast"/>
        </w:trPr>
        <w:tc>
          <w:tcPr>
            <w:tcW w:type="dxa" w:w="210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7                  15 ore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Titolo: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Gli amminoacidi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  <w:tc>
          <w:tcPr>
            <w:tcW w:type="dxa" w:w="221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Sapere riconoscere e nominare un amminoacido dal radicale; 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descriverne le propriet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chimiche in funzione del punto isoelettrico; 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spiegare il fenomeno dell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elettroforesi.</w:t>
            </w:r>
          </w:p>
        </w:tc>
        <w:tc>
          <w:tcPr>
            <w:tcW w:type="dxa" w:w="274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descrivere gli amminoacidi assegnando loro i rispettivi nomi.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Spiegare le propriet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fisiche e chimiche degli amminoacidi con riferimento al punto isoelettrico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Spiegare il fenomeno dell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elettroforesi come metodo di separazione di miscele di amminoacidi</w:t>
            </w:r>
          </w:p>
        </w:tc>
        <w:tc>
          <w:tcPr>
            <w:tcW w:type="dxa" w:w="28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Struttura di base degli amminoacidi e loro classificazione.</w:t>
            </w:r>
          </w:p>
          <w:p>
            <w:pPr>
              <w:pStyle w:val="normal.0"/>
              <w:spacing w:after="200" w:line="360" w:lineRule="auto"/>
              <w:ind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Propriet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acido-base degli amminoacidi e reattivit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chimica.</w:t>
            </w:r>
          </w:p>
          <w:p>
            <w:pPr>
              <w:pStyle w:val="normal.0"/>
              <w:spacing w:after="200" w:line="360" w:lineRule="auto"/>
              <w:ind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Separazione degli amminoacidi per via elettroforetica.</w:t>
            </w:r>
          </w:p>
          <w:p>
            <w:pPr>
              <w:pStyle w:val="normal.0"/>
              <w:spacing w:after="200" w:line="360" w:lineRule="auto"/>
              <w:ind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Laboratorio</w:t>
            </w:r>
            <w:r>
              <w:rPr>
                <w:rFonts w:ascii="Times New Roman" w:cs="Times New Roman" w:hAnsi="Times New Roman" w:eastAsia="Times New Roman"/>
                <w:shd w:val="nil" w:color="auto" w:fill="auto"/>
              </w:rPr>
            </w:r>
          </w:p>
        </w:tc>
      </w:tr>
      <w:tr>
        <w:tblPrEx>
          <w:shd w:val="clear" w:color="auto" w:fill="ced7e7"/>
        </w:tblPrEx>
        <w:trPr>
          <w:trHeight w:val="10753" w:hRule="atLeast"/>
        </w:trPr>
        <w:tc>
          <w:tcPr>
            <w:tcW w:type="dxa" w:w="210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8                   16 ore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Titolo: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Le proteine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firstLine="709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  <w:tc>
          <w:tcPr>
            <w:tcW w:type="dxa" w:w="221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Comprendere 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organizzazione degli amminoacidi all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interno della struttura proteica e quindi 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azione cellulare.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Comprendere 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importanza della struttura di una proteina per lo svolgimento della sua funzione. </w:t>
            </w:r>
          </w:p>
        </w:tc>
        <w:tc>
          <w:tcPr>
            <w:tcW w:type="dxa" w:w="274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definire le caratteristiche del legame peptidico e saper scrivere le formule dei peptidi.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Dare una corretta definizione di proteina e saperne descrivere le strutture primaria, secondaria, terziaria e quaternaria.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Conoscere le propriet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fisiologiche delle proteine ed il fenomeno della denaturazione. </w:t>
            </w:r>
          </w:p>
          <w:p>
            <w:pPr>
              <w:pStyle w:val="normal.0"/>
              <w:spacing w:after="200" w:line="360" w:lineRule="auto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  <w:tc>
          <w:tcPr>
            <w:tcW w:type="dxa" w:w="28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 peptidi e le loro propriet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acido-base.</w:t>
            </w:r>
          </w:p>
          <w:p>
            <w:pPr>
              <w:pStyle w:val="normal.0"/>
              <w:spacing w:after="200" w:line="360" w:lineRule="auto"/>
              <w:ind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Le proteine: struttura primaria, secondaria, terziaria, quaternaria. </w:t>
            </w:r>
          </w:p>
          <w:p>
            <w:pPr>
              <w:pStyle w:val="normal.0"/>
              <w:spacing w:after="200" w:line="360" w:lineRule="auto"/>
              <w:ind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Denaturazione delle proteine.</w:t>
            </w:r>
          </w:p>
          <w:p>
            <w:pPr>
              <w:pStyle w:val="normal.0"/>
              <w:spacing w:after="200" w:line="360" w:lineRule="auto"/>
              <w:ind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MM: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-visualizzazione e manipolazione struttura proteine al computer.</w:t>
            </w:r>
          </w:p>
          <w:p>
            <w:pPr>
              <w:pStyle w:val="normal.0"/>
              <w:spacing w:after="200" w:line="360" w:lineRule="auto"/>
              <w:ind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LAB: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determinazione azoto proteico con metodo di Kejhidal su carni, legumi e formaggi</w:t>
            </w:r>
          </w:p>
        </w:tc>
      </w:tr>
      <w:tr>
        <w:tblPrEx>
          <w:shd w:val="clear" w:color="auto" w:fill="ced7e7"/>
        </w:tblPrEx>
        <w:trPr>
          <w:trHeight w:val="9863" w:hRule="atLeast"/>
        </w:trPr>
        <w:tc>
          <w:tcPr>
            <w:tcW w:type="dxa" w:w="210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2                  10 ore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Titolo: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Enzimi e cinetica enzimatica</w:t>
            </w:r>
          </w:p>
          <w:p>
            <w:pPr>
              <w:pStyle w:val="normal.0"/>
              <w:spacing w:after="200" w:line="360" w:lineRule="auto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  <w:tc>
          <w:tcPr>
            <w:tcW w:type="dxa" w:w="221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34"/>
              <w:jc w:val="both"/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Comprendere 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importanza delle proteine enzimatiche per il fisiologico realizzarsi di reazioni biochimiche vitali.</w:t>
            </w:r>
          </w:p>
        </w:tc>
        <w:tc>
          <w:tcPr>
            <w:tcW w:type="dxa" w:w="274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Classificare gli enzimi e descriverne il meccanismo d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azione. 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Saper descrivere il modello cinetico di Michaelis 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–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Menten</w:t>
            </w:r>
          </w:p>
          <w:p>
            <w:pPr>
              <w:pStyle w:val="normal.0"/>
              <w:spacing w:after="200" w:line="360" w:lineRule="auto"/>
              <w:ind w:firstLine="709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  <w:tc>
          <w:tcPr>
            <w:tcW w:type="dxa" w:w="28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Enzimi: nomenclatura e classificazione. </w:t>
            </w:r>
          </w:p>
          <w:p>
            <w:pPr>
              <w:pStyle w:val="normal.0"/>
              <w:spacing w:after="200" w:line="360" w:lineRule="auto"/>
              <w:ind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Struttura e siti attivi. </w:t>
            </w:r>
          </w:p>
          <w:p>
            <w:pPr>
              <w:pStyle w:val="normal.0"/>
              <w:spacing w:after="200" w:line="360" w:lineRule="auto"/>
              <w:ind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Specificit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enzimatica. </w:t>
            </w:r>
          </w:p>
          <w:p>
            <w:pPr>
              <w:pStyle w:val="normal.0"/>
              <w:spacing w:after="200" w:line="360" w:lineRule="auto"/>
              <w:ind w:firstLine="34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3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Modello cinetico di Michaelis-Menten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MM: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-visualizzazione e manipolazione struttura e sito attivo di enzima al computer.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-simulazione interazione farmaco-recettore.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24"/>
              <w:jc w:val="both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-inibizione enzimatica reversibile e irreversibile</w:t>
            </w:r>
          </w:p>
        </w:tc>
      </w:tr>
      <w:tr>
        <w:tblPrEx>
          <w:shd w:val="clear" w:color="auto" w:fill="ced7e7"/>
        </w:tblPrEx>
        <w:trPr>
          <w:trHeight w:val="11308" w:hRule="atLeast"/>
        </w:trPr>
        <w:tc>
          <w:tcPr>
            <w:tcW w:type="dxa" w:w="210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3                 30 ore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Titolo: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Principali processi metabolici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  <w:tc>
          <w:tcPr>
            <w:tcW w:type="dxa" w:w="221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37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left="57" w:hanging="23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Sapere descrivere e ove possibile collegare i cicli metabolici principali.</w:t>
            </w:r>
          </w:p>
          <w:p>
            <w:pPr>
              <w:pStyle w:val="normal.0"/>
              <w:spacing w:after="200" w:line="360" w:lineRule="auto"/>
              <w:ind w:left="57" w:hanging="23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left="57" w:hanging="23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left="57" w:hanging="23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left="57" w:hanging="23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ind w:left="57" w:hanging="23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57" w:right="0" w:hanging="23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Comprendere in maniera corretta i fenomeni microbiologici anche sotto 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aspetto del bilancio energetico.</w:t>
            </w:r>
          </w:p>
          <w:p>
            <w:pPr>
              <w:pStyle w:val="normal.0"/>
              <w:spacing w:after="200" w:line="360" w:lineRule="auto"/>
              <w:ind w:left="57" w:firstLine="709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  <w:tc>
          <w:tcPr>
            <w:tcW w:type="dxa" w:w="274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descrivere le trasformazioni inerenti ai cicli metabolici.</w:t>
            </w: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individuare nei cicli metabolici le strategie d'utilizzo dell'energia chimica da parte di organismi viventi elementari (batteri)</w:t>
            </w:r>
          </w:p>
          <w:p>
            <w:pPr>
              <w:pStyle w:val="normal.0"/>
              <w:spacing w:after="200"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descrivere il meccanismo generale della trasmissione dell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informazione genica e della sintesi proteica</w:t>
            </w:r>
          </w:p>
          <w:p>
            <w:pPr>
              <w:pStyle w:val="normal.0"/>
              <w:spacing w:after="200" w:line="360" w:lineRule="auto"/>
              <w:ind w:firstLine="709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  <w:tc>
          <w:tcPr>
            <w:tcW w:type="dxa" w:w="28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Glicolisi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Ciclo di Krebs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Respirazione cellulare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fermentazioni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La beta ossidazione degli acidi grassi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La deamminazione ossidativa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Amminazione riduttiva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La catena di trasporto degli elettroni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Duplicazione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Trascrizione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traduzione</w:t>
            </w:r>
          </w:p>
        </w:tc>
      </w:tr>
      <w:tr>
        <w:tblPrEx>
          <w:shd w:val="clear" w:color="auto" w:fill="ced7e7"/>
        </w:tblPrEx>
        <w:trPr>
          <w:trHeight w:val="1806" w:hRule="atLeast"/>
        </w:trPr>
        <w:tc>
          <w:tcPr>
            <w:tcW w:type="dxa" w:w="210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21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46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8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3814" w:hRule="atLeast"/>
        </w:trPr>
        <w:tc>
          <w:tcPr>
            <w:tcW w:type="dxa" w:w="210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7                     34  ore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Titolo:La microbiologia industriale</w:t>
            </w:r>
          </w:p>
          <w:p>
            <w:pPr>
              <w:pStyle w:val="normal.0"/>
              <w:spacing w:after="200" w:line="360" w:lineRule="auto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  <w:tc>
          <w:tcPr>
            <w:tcW w:type="dxa" w:w="2375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Sapere descrivere e rappresentare in maniera completa un impianto chimico-microbiologico</w:t>
            </w:r>
          </w:p>
          <w:p>
            <w:pPr>
              <w:pStyle w:val="normal.0"/>
              <w:spacing w:after="200" w:line="360" w:lineRule="auto"/>
              <w:ind w:left="57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57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Sapere individuare il tipo di fermentatore adatto per ogni singolo processo.</w:t>
            </w:r>
          </w:p>
          <w:p>
            <w:pPr>
              <w:pStyle w:val="normal.0"/>
              <w:spacing w:after="200" w:line="360" w:lineRule="auto"/>
              <w:ind w:left="57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57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Sapere descrivere i processi di fermentazione evidenziando i passaggi cruciali e pianificando i controlli dei principali parametri.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Sapere riconoscere i settori propri della chimica industriale tradizionale, che possono essere sostituiti con impianti microbiologici.</w:t>
            </w:r>
          </w:p>
        </w:tc>
        <w:tc>
          <w:tcPr>
            <w:tcW w:type="dxa" w:w="25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Sapere rappresentare  schematicamente i vari tipi di fermentatori.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Conoscere gli organi di controllo di un fermentatore.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Saper descrivere: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 processi produttivi studiati;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 principali parametri che caratterizzano l'inquinamento delle acque reflue;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 principi di funzionamento del trattamento a fanghi attivi ed i principali parametri che caratterizzano tale processo;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le principali tecniche impiegate per lo smaltimento dei fanghi di supero;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 principi di funzionamento della digestione anaerobica per la produzione di biogas.</w:t>
            </w:r>
            <w:r>
              <w:rPr>
                <w:rFonts w:ascii="Times New Roman" w:cs="Times New Roman" w:hAnsi="Times New Roman" w:eastAsia="Times New Roman"/>
                <w:shd w:val="nil" w:color="auto" w:fill="auto"/>
              </w:rPr>
            </w:r>
          </w:p>
        </w:tc>
        <w:tc>
          <w:tcPr>
            <w:tcW w:type="dxa" w:w="28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Schemi di impianti microbiologici.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Vari tipi di fermentatori.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Il problema della sterilizzazione dell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impianto.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Sterilizzazione dell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aria e dei terreni.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Produzione di lievito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Fermentazione alcolica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Produzione di penicillina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Trattamento delle acque reflue 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Produzione di biogas </w:t>
            </w:r>
          </w:p>
          <w:p>
            <w:pPr>
              <w:pStyle w:val="normal.0"/>
              <w:spacing w:after="200" w:line="360" w:lineRule="auto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</w:tr>
    </w:tbl>
    <w:p>
      <w:pPr>
        <w:pStyle w:val="normal.0"/>
        <w:widowControl w:val="0"/>
        <w:spacing w:after="200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6"/>
          <w:szCs w:val="26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Testo: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 Valitutti, Fornari, Gando 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“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Chimica organica, biochimica e laboratorio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”</w:t>
      </w:r>
    </w:p>
    <w:p>
      <w:pPr>
        <w:pStyle w:val="normal.0"/>
        <w:spacing w:after="200" w:line="360" w:lineRule="auto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numPr>
          <w:ilvl w:val="0"/>
          <w:numId w:val="6"/>
        </w:numPr>
        <w:bidi w:val="0"/>
        <w:spacing w:after="200" w:line="360" w:lineRule="auto"/>
        <w:ind w:right="0"/>
        <w:jc w:val="both"/>
        <w:rPr>
          <w:rFonts w:ascii="Times New Roman" w:hAnsi="Times New Roman"/>
          <w:rtl w:val="0"/>
          <w:lang w:val="it-IT"/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Metodi di insegnamento e strumenti di lavoro</w:t>
      </w:r>
    </w:p>
    <w:p>
      <w:pPr>
        <w:pStyle w:val="normal.0"/>
        <w:numPr>
          <w:ilvl w:val="0"/>
          <w:numId w:val="8"/>
        </w:numPr>
        <w:bidi w:val="0"/>
        <w:spacing w:after="200" w:line="360" w:lineRule="auto"/>
        <w:ind w:right="0"/>
        <w:jc w:val="both"/>
        <w:rPr>
          <w:rFonts w:ascii="Times New Roman" w:hAnsi="Times New Roman"/>
          <w:rtl w:val="0"/>
          <w:lang w:val="it-IT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Brevi presentazioni interattive, con esemplificazioni, modelli molecolari, audiovisivi, software didattici (Hyperchem, ChemSketch)</w:t>
      </w:r>
    </w:p>
    <w:p>
      <w:pPr>
        <w:pStyle w:val="normal.0"/>
        <w:numPr>
          <w:ilvl w:val="0"/>
          <w:numId w:val="8"/>
        </w:numPr>
        <w:bidi w:val="0"/>
        <w:spacing w:after="200" w:line="360" w:lineRule="auto"/>
        <w:ind w:right="0"/>
        <w:jc w:val="both"/>
        <w:rPr>
          <w:rFonts w:ascii="Times New Roman" w:hAnsi="Times New Roman"/>
          <w:rtl w:val="0"/>
          <w:lang w:val="it-IT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Esercitazioni a gruppi in cla99sse</w:t>
      </w:r>
    </w:p>
    <w:p>
      <w:pPr>
        <w:pStyle w:val="normal.0"/>
        <w:numPr>
          <w:ilvl w:val="0"/>
          <w:numId w:val="8"/>
        </w:numPr>
        <w:bidi w:val="0"/>
        <w:spacing w:after="200" w:line="360" w:lineRule="auto"/>
        <w:ind w:right="0"/>
        <w:jc w:val="both"/>
        <w:rPr>
          <w:rFonts w:ascii="Times New Roman" w:hAnsi="Times New Roman"/>
          <w:rtl w:val="0"/>
          <w:lang w:val="it-IT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Dimostrazioni in laboratorio </w:t>
      </w:r>
    </w:p>
    <w:p>
      <w:pPr>
        <w:pStyle w:val="normal.0"/>
        <w:numPr>
          <w:ilvl w:val="0"/>
          <w:numId w:val="8"/>
        </w:numPr>
        <w:bidi w:val="0"/>
        <w:spacing w:after="200" w:line="360" w:lineRule="auto"/>
        <w:ind w:right="0"/>
        <w:jc w:val="both"/>
        <w:rPr>
          <w:rFonts w:ascii="Times New Roman" w:hAnsi="Times New Roman"/>
          <w:rtl w:val="0"/>
          <w:lang w:val="it-IT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Svolgimento di consegne a gruppi in laboratorio (comprende problem solving, analisi, preparazioni, esercitazioni guidate)</w:t>
      </w:r>
    </w:p>
    <w:p>
      <w:pPr>
        <w:pStyle w:val="normal.0"/>
        <w:numPr>
          <w:ilvl w:val="0"/>
          <w:numId w:val="8"/>
        </w:numPr>
        <w:bidi w:val="0"/>
        <w:spacing w:after="200" w:line="360" w:lineRule="auto"/>
        <w:ind w:right="0"/>
        <w:jc w:val="both"/>
        <w:rPr>
          <w:rFonts w:ascii="Times New Roman" w:hAnsi="Times New Roman"/>
          <w:rtl w:val="0"/>
          <w:lang w:val="it-IT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Lettura del libro di testo</w:t>
      </w:r>
    </w:p>
    <w:p>
      <w:pPr>
        <w:pStyle w:val="normal.0"/>
        <w:numPr>
          <w:ilvl w:val="0"/>
          <w:numId w:val="8"/>
        </w:numPr>
        <w:bidi w:val="0"/>
        <w:spacing w:after="200" w:line="360" w:lineRule="auto"/>
        <w:ind w:right="0"/>
        <w:jc w:val="both"/>
        <w:rPr>
          <w:rFonts w:ascii="Times New Roman" w:hAnsi="Times New Roman"/>
          <w:rtl w:val="0"/>
          <w:lang w:val="it-IT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Utilizzo Vademecum, cataloghi, Handbook CRC e ricerche internet </w:t>
      </w:r>
    </w:p>
    <w:p>
      <w:pPr>
        <w:pStyle w:val="normal.0"/>
        <w:numPr>
          <w:ilvl w:val="0"/>
          <w:numId w:val="8"/>
        </w:numPr>
        <w:bidi w:val="0"/>
        <w:spacing w:after="200" w:line="360" w:lineRule="auto"/>
        <w:ind w:right="0"/>
        <w:jc w:val="both"/>
        <w:rPr>
          <w:rFonts w:ascii="Times New Roman" w:hAnsi="Times New Roman"/>
          <w:rtl w:val="0"/>
          <w:lang w:val="it-IT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Utilizzo di ambienti collaborativi per inserire e scambiare rapporti di lavoro e documenti</w:t>
      </w:r>
    </w:p>
    <w:p>
      <w:pPr>
        <w:pStyle w:val="normal.0"/>
        <w:numPr>
          <w:ilvl w:val="0"/>
          <w:numId w:val="8"/>
        </w:numPr>
        <w:bidi w:val="0"/>
        <w:spacing w:after="200" w:line="360" w:lineRule="auto"/>
        <w:ind w:right="0"/>
        <w:jc w:val="both"/>
        <w:rPr>
          <w:rFonts w:ascii="Times New Roman" w:hAnsi="Times New Roman"/>
          <w:rtl w:val="0"/>
          <w:lang w:val="it-IT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Test in rete</w:t>
      </w:r>
    </w:p>
    <w:p>
      <w:pPr>
        <w:pStyle w:val="normal.0"/>
        <w:numPr>
          <w:ilvl w:val="0"/>
          <w:numId w:val="8"/>
        </w:numPr>
        <w:bidi w:val="0"/>
        <w:spacing w:after="200" w:line="360" w:lineRule="auto"/>
        <w:ind w:right="0"/>
        <w:jc w:val="both"/>
        <w:rPr>
          <w:rFonts w:ascii="Times New Roman" w:hAnsi="Times New Roman"/>
          <w:rtl w:val="0"/>
          <w:lang w:val="it-IT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Recupero in itinere o con sospensione della programmazione se necessario</w:t>
      </w:r>
    </w:p>
    <w:p>
      <w:pPr>
        <w:pStyle w:val="normal.0"/>
        <w:spacing w:after="200" w:line="360" w:lineRule="auto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numPr>
          <w:ilvl w:val="0"/>
          <w:numId w:val="9"/>
        </w:numPr>
        <w:bidi w:val="0"/>
        <w:spacing w:after="200" w:line="360" w:lineRule="auto"/>
        <w:ind w:right="0"/>
        <w:jc w:val="both"/>
        <w:rPr>
          <w:rFonts w:ascii="Times New Roman" w:hAnsi="Times New Roman"/>
          <w:rtl w:val="0"/>
          <w:lang w:val="it-IT"/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Sistemi di verifica e valutazione</w:t>
      </w:r>
    </w:p>
    <w:p>
      <w:pPr>
        <w:pStyle w:val="normal.0"/>
        <w:numPr>
          <w:ilvl w:val="0"/>
          <w:numId w:val="11"/>
        </w:numPr>
        <w:bidi w:val="0"/>
        <w:spacing w:after="200" w:line="360" w:lineRule="auto"/>
        <w:ind w:right="0"/>
        <w:jc w:val="both"/>
        <w:rPr>
          <w:rFonts w:ascii="Times New Roman" w:hAnsi="Times New Roman"/>
          <w:rtl w:val="0"/>
          <w:lang w:val="it-IT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Valutazione basata sull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osservazione sistematica in laboratorio (allegata)</w:t>
      </w:r>
    </w:p>
    <w:p>
      <w:pPr>
        <w:pStyle w:val="normal.0"/>
        <w:numPr>
          <w:ilvl w:val="0"/>
          <w:numId w:val="11"/>
        </w:numPr>
        <w:bidi w:val="0"/>
        <w:spacing w:after="200" w:line="360" w:lineRule="auto"/>
        <w:ind w:right="0"/>
        <w:jc w:val="both"/>
        <w:rPr>
          <w:rFonts w:ascii="Times New Roman" w:hAnsi="Times New Roman"/>
          <w:rtl w:val="0"/>
          <w:lang w:val="it-IT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Verifica rapporti di laboratorio e quaderno di laboratorio</w:t>
      </w:r>
    </w:p>
    <w:p>
      <w:pPr>
        <w:pStyle w:val="normal.0"/>
        <w:numPr>
          <w:ilvl w:val="0"/>
          <w:numId w:val="11"/>
        </w:numPr>
        <w:bidi w:val="0"/>
        <w:spacing w:after="200" w:line="360" w:lineRule="auto"/>
        <w:ind w:right="0"/>
        <w:jc w:val="both"/>
        <w:rPr>
          <w:rFonts w:ascii="Times New Roman" w:hAnsi="Times New Roman"/>
          <w:rtl w:val="0"/>
          <w:lang w:val="it-IT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Controllo esercizi per casa</w:t>
      </w:r>
    </w:p>
    <w:p>
      <w:pPr>
        <w:pStyle w:val="normal.0"/>
        <w:numPr>
          <w:ilvl w:val="0"/>
          <w:numId w:val="11"/>
        </w:numPr>
        <w:bidi w:val="0"/>
        <w:spacing w:after="200" w:line="360" w:lineRule="auto"/>
        <w:ind w:right="0"/>
        <w:jc w:val="both"/>
        <w:rPr>
          <w:rFonts w:ascii="Times New Roman" w:hAnsi="Times New Roman"/>
          <w:rtl w:val="0"/>
          <w:lang w:val="it-IT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Brevi esercizi alla lavagna con colloquio</w:t>
      </w:r>
    </w:p>
    <w:p>
      <w:pPr>
        <w:pStyle w:val="normal.0"/>
        <w:numPr>
          <w:ilvl w:val="0"/>
          <w:numId w:val="11"/>
        </w:numPr>
        <w:bidi w:val="0"/>
        <w:spacing w:after="200" w:line="360" w:lineRule="auto"/>
        <w:ind w:right="0"/>
        <w:jc w:val="both"/>
        <w:rPr>
          <w:rFonts w:ascii="Times New Roman" w:hAnsi="Times New Roman"/>
          <w:rtl w:val="0"/>
          <w:lang w:val="it-IT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Controllo degli esercizi assegnati per casa</w:t>
      </w:r>
    </w:p>
    <w:p>
      <w:pPr>
        <w:pStyle w:val="normal.0"/>
        <w:numPr>
          <w:ilvl w:val="0"/>
          <w:numId w:val="11"/>
        </w:numPr>
        <w:bidi w:val="0"/>
        <w:spacing w:after="200" w:line="360" w:lineRule="auto"/>
        <w:ind w:right="0"/>
        <w:jc w:val="both"/>
        <w:rPr>
          <w:rFonts w:ascii="Times New Roman" w:hAnsi="Times New Roman"/>
          <w:rtl w:val="0"/>
          <w:lang w:val="it-IT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Test a gruppi a fine unit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à</w:t>
      </w:r>
    </w:p>
    <w:p>
      <w:pPr>
        <w:pStyle w:val="normal.0"/>
        <w:numPr>
          <w:ilvl w:val="0"/>
          <w:numId w:val="11"/>
        </w:numPr>
        <w:bidi w:val="0"/>
        <w:spacing w:after="200" w:line="360" w:lineRule="auto"/>
        <w:ind w:right="0"/>
        <w:jc w:val="both"/>
        <w:rPr>
          <w:rFonts w:ascii="Times New Roman" w:hAnsi="Times New Roman"/>
          <w:rtl w:val="0"/>
          <w:lang w:val="it-IT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test in rete</w:t>
      </w:r>
    </w:p>
    <w:p>
      <w:pPr>
        <w:pStyle w:val="normal.0"/>
        <w:numPr>
          <w:ilvl w:val="0"/>
          <w:numId w:val="11"/>
        </w:numPr>
        <w:bidi w:val="0"/>
        <w:spacing w:after="200" w:line="360" w:lineRule="auto"/>
        <w:ind w:right="0"/>
        <w:jc w:val="both"/>
        <w:rPr>
          <w:rFonts w:ascii="Times New Roman" w:hAnsi="Times New Roman"/>
          <w:rtl w:val="0"/>
          <w:lang w:val="it-IT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Verifiche scritte fine modulo</w:t>
      </w:r>
    </w:p>
    <w:p>
      <w:pPr>
        <w:pStyle w:val="normal.0"/>
        <w:spacing w:after="200" w:line="360" w:lineRule="auto"/>
        <w:ind w:firstLine="709"/>
        <w:jc w:val="center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32"/>
          <w:szCs w:val="32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center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32"/>
          <w:szCs w:val="32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line="360" w:lineRule="auto"/>
        <w:ind w:firstLine="709"/>
        <w:jc w:val="center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z w:val="32"/>
          <w:szCs w:val="32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BIOLOGIA, MICROBIOLOGIA E TECNOLOGIE DI CONTROLLO AMBIENTALE</w:t>
      </w:r>
    </w:p>
    <w:p>
      <w:pPr>
        <w:pStyle w:val="normal.0"/>
        <w:spacing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Il docente di 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“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Biologia, microbiologia e tecnologie di controllo ambientale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”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concorre a far conseguire allo studente, al termine del percorso quinquennale, i seguenti risultati di apprendimento relativi al profilo educativo, culturale e professionale: </w:t>
      </w:r>
      <w:r>
        <w:rPr>
          <w:rFonts w:ascii="Times New Roman" w:hAnsi="Times New Roman"/>
          <w:i w:val="1"/>
          <w:i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riconoscere gli aspetti geografici, ecologici, territoriali, dell</w:t>
      </w:r>
      <w:r>
        <w:rPr>
          <w:rFonts w:ascii="Times New Roman" w:hAnsi="Times New Roman" w:hint="default"/>
          <w:i w:val="1"/>
          <w:i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hAnsi="Times New Roman"/>
          <w:i w:val="1"/>
          <w:i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ambiente naturale ed antropico, le connessioni con le strutture demografiche, economiche, sociali, culturali e le trasformazioni intervenute nel corso del tempo; padroneggiare l</w:t>
      </w:r>
      <w:r>
        <w:rPr>
          <w:rFonts w:ascii="Times New Roman" w:hAnsi="Times New Roman" w:hint="default"/>
          <w:i w:val="1"/>
          <w:i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hAnsi="Times New Roman"/>
          <w:i w:val="1"/>
          <w:i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uso di strumenti tecnologici con particolare attenzione alla sicurezza nei luoghi di vita e di lavoro, alla tutela della persona, dell</w:t>
      </w:r>
      <w:r>
        <w:rPr>
          <w:rFonts w:ascii="Times New Roman" w:hAnsi="Times New Roman" w:hint="default"/>
          <w:i w:val="1"/>
          <w:i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hAnsi="Times New Roman"/>
          <w:i w:val="1"/>
          <w:i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ambiente e del territorio; intervenire nelle diverse fasi e livelli del processo produttivo, dall</w:t>
      </w:r>
      <w:r>
        <w:rPr>
          <w:rFonts w:ascii="Times New Roman" w:hAnsi="Times New Roman" w:hint="default"/>
          <w:i w:val="1"/>
          <w:i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hAnsi="Times New Roman"/>
          <w:i w:val="1"/>
          <w:i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ideazione alla realizzazione del prodotto, per la parte di propria competenza, utilizzando gli strumenti di progettazione, documentazione e controllo.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 </w:t>
      </w:r>
    </w:p>
    <w:p>
      <w:pPr>
        <w:pStyle w:val="normal.0"/>
        <w:spacing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Competenze secondo biennio e quinto anno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 </w:t>
      </w:r>
    </w:p>
    <w:p>
      <w:pPr>
        <w:pStyle w:val="normal.0"/>
        <w:spacing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I risultati di apprendimento sopra riportati in esito al percorso quinquennale costituiscono il riferimento delle attivit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didattiche della disciplina nel secondo biennio e quinto anno. La disciplina, nell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ambito della programmazione del Consiglio di classe, concorre in particolare al raggiungimento dei seguenti risultati di apprendimento, relativi all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indirizzo, espressi in termini di competenza: </w:t>
      </w:r>
    </w:p>
    <w:p>
      <w:pPr>
        <w:pStyle w:val="normal.0"/>
        <w:spacing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acquisire i dati ed esprimere qualitativamente e quantitativamente i risultati delle osservazioni di un fenomeno attraverso grandezze fondamentali e derivate; </w:t>
      </w:r>
    </w:p>
    <w:p>
      <w:pPr>
        <w:pStyle w:val="normal.0"/>
        <w:spacing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individuare e gestire le informazioni per organizzare le attivit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sperimentali; </w:t>
      </w:r>
    </w:p>
    <w:p>
      <w:pPr>
        <w:pStyle w:val="normal.0"/>
        <w:spacing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utilizzare i concetti, i principi e i modelli della chimica fisica per interpretare la struttura dei sistemi e le loro trasformazioni; </w:t>
      </w:r>
    </w:p>
    <w:p>
      <w:pPr>
        <w:pStyle w:val="normal.0"/>
        <w:spacing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elaborare progetti chimici e biotecnologici e gestire attivit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di laboratorio; </w:t>
      </w:r>
    </w:p>
    <w:p>
      <w:pPr>
        <w:pStyle w:val="normal.0"/>
        <w:spacing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controllare progetti e attivit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à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, applicando le normative sulla protezione ambientale e sulla sicurezza; </w:t>
      </w:r>
    </w:p>
    <w:p>
      <w:pPr>
        <w:pStyle w:val="normal.0"/>
        <w:spacing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redigere relazioni tecniche e documentare le attivit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individuali e di gruppo relative a situazioni professionali. </w:t>
      </w:r>
    </w:p>
    <w:p>
      <w:pPr>
        <w:pStyle w:val="normal.0"/>
        <w:spacing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L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articolazione dell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insegnamento di 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“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Biologia, microbiologia e tecnologie di controllo ambientale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”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in conoscenze e abilit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à è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di seguito indicata quale orientamento per la progettazione didattica del docente in relazione alle scelte compiute nell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ambito della programmazione collegiale del Consiglio di classe.</w:t>
      </w: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tbl>
      <w:tblPr>
        <w:tblW w:w="10183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111"/>
        <w:gridCol w:w="1134"/>
        <w:gridCol w:w="2103"/>
        <w:gridCol w:w="160"/>
        <w:gridCol w:w="2983"/>
        <w:gridCol w:w="2692"/>
      </w:tblGrid>
      <w:tr>
        <w:tblPrEx>
          <w:shd w:val="clear" w:color="auto" w:fill="ced7e7"/>
        </w:tblPrEx>
        <w:trPr>
          <w:trHeight w:val="1366" w:hRule="atLeast"/>
        </w:trPr>
        <w:tc>
          <w:tcPr>
            <w:tcW w:type="dxa" w:w="10183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ind w:firstLine="709"/>
              <w:jc w:val="center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z w:val="32"/>
                <w:szCs w:val="32"/>
                <w:shd w:val="nil" w:color="auto" w:fill="auto"/>
                <w:rtl w:val="0"/>
                <w:lang w:val="it-IT"/>
              </w:rPr>
              <w:t>BIOLOGIA, MICROBIOLOGIA E TECNOLOGIE DI CONTROLLO AMBIENTALE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709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CONTENUTI DISCIPLINARI </w:t>
            </w:r>
          </w:p>
        </w:tc>
      </w:tr>
      <w:tr>
        <w:tblPrEx>
          <w:shd w:val="clear" w:color="auto" w:fill="ced7e7"/>
        </w:tblPrEx>
        <w:trPr>
          <w:trHeight w:val="1379" w:hRule="atLeast"/>
        </w:trPr>
        <w:tc>
          <w:tcPr>
            <w:tcW w:type="dxa" w:w="10183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ind w:firstLine="709"/>
              <w:jc w:val="center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Piano moduli  </w:t>
            </w:r>
            <w:r>
              <w:rPr>
                <w:rFonts w:ascii="Times New Roman" w:hAnsi="Times New Roman"/>
                <w:b w:val="1"/>
                <w:bCs w:val="1"/>
                <w:sz w:val="40"/>
                <w:szCs w:val="40"/>
                <w:shd w:val="nil" w:color="auto" w:fill="auto"/>
                <w:rtl w:val="0"/>
                <w:lang w:val="it-IT"/>
              </w:rPr>
              <w:t>3</w:t>
            </w:r>
            <w:r>
              <w:rPr>
                <w:rFonts w:ascii="Times New Roman" w:hAnsi="Times New Roman" w:hint="default"/>
                <w:b w:val="1"/>
                <w:bCs w:val="1"/>
                <w:sz w:val="40"/>
                <w:szCs w:val="40"/>
                <w:shd w:val="nil" w:color="auto" w:fill="auto"/>
                <w:rtl w:val="0"/>
                <w:lang w:val="it-IT"/>
              </w:rPr>
              <w:t xml:space="preserve">° </w:t>
            </w:r>
            <w:r>
              <w:rPr>
                <w:rFonts w:ascii="Times New Roman" w:hAnsi="Times New Roman"/>
                <w:b w:val="1"/>
                <w:bCs w:val="1"/>
                <w:sz w:val="40"/>
                <w:szCs w:val="40"/>
                <w:shd w:val="nil" w:color="auto" w:fill="auto"/>
                <w:rtl w:val="0"/>
                <w:lang w:val="it-IT"/>
              </w:rPr>
              <w:t>e 4</w:t>
            </w:r>
            <w:r>
              <w:rPr>
                <w:rFonts w:ascii="Times New Roman" w:hAnsi="Times New Roman" w:hint="default"/>
                <w:b w:val="1"/>
                <w:bCs w:val="1"/>
                <w:sz w:val="40"/>
                <w:szCs w:val="40"/>
                <w:shd w:val="nil" w:color="auto" w:fill="auto"/>
                <w:rtl w:val="0"/>
                <w:lang w:val="it-IT"/>
              </w:rPr>
              <w:t xml:space="preserve">° </w:t>
            </w:r>
            <w:r>
              <w:rPr>
                <w:rFonts w:ascii="Times New Roman" w:hAnsi="Times New Roman"/>
                <w:b w:val="1"/>
                <w:bCs w:val="1"/>
                <w:sz w:val="40"/>
                <w:szCs w:val="40"/>
                <w:shd w:val="nil" w:color="auto" w:fill="auto"/>
                <w:rtl w:val="0"/>
                <w:lang w:val="it-IT"/>
              </w:rPr>
              <w:t xml:space="preserve">anno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 </w:t>
            </w:r>
          </w:p>
          <w:p>
            <w:pPr>
              <w:pStyle w:val="normal.0"/>
              <w:bidi w:val="0"/>
              <w:ind w:left="0" w:right="0" w:firstLine="709"/>
              <w:jc w:val="center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3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it-IT"/>
              </w:rPr>
              <w:t xml:space="preserve">° </w:t>
            </w: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anno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 Ore 6(2L) x 32 = 192</w:t>
            </w:r>
          </w:p>
          <w:p>
            <w:pPr>
              <w:pStyle w:val="normal.0"/>
              <w:bidi w:val="0"/>
              <w:ind w:left="0" w:right="0" w:firstLine="709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4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it-IT"/>
              </w:rPr>
              <w:t xml:space="preserve">° </w:t>
            </w: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anno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 Ore 6(3L) x 32 = 192</w:t>
            </w:r>
            <w:r>
              <w:rPr>
                <w:rFonts w:ascii="Times New Roman" w:cs="Times New Roman" w:hAnsi="Times New Roman" w:eastAsia="Times New Roman"/>
                <w:shd w:val="nil" w:color="auto" w:fill="auto"/>
              </w:rPr>
            </w:r>
          </w:p>
        </w:tc>
      </w:tr>
      <w:tr>
        <w:tblPrEx>
          <w:shd w:val="clear" w:color="auto" w:fill="ced7e7"/>
        </w:tblPrEx>
        <w:trPr>
          <w:trHeight w:val="319" w:hRule="atLeast"/>
        </w:trPr>
        <w:tc>
          <w:tcPr>
            <w:tcW w:type="dxa" w:w="11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center"/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modulo   </w:t>
            </w:r>
          </w:p>
        </w:tc>
        <w:tc>
          <w:tcPr>
            <w:tcW w:type="dxa" w:w="11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center"/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tempi</w:t>
            </w:r>
          </w:p>
        </w:tc>
        <w:tc>
          <w:tcPr>
            <w:tcW w:type="dxa" w:w="226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competenze</w:t>
            </w:r>
          </w:p>
        </w:tc>
        <w:tc>
          <w:tcPr>
            <w:tcW w:type="dxa" w:w="2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abilit</w:t>
            </w:r>
            <w:r>
              <w:rPr>
                <w:rFonts w:ascii="Times New Roman" w:hAnsi="Times New Roman" w:hint="default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à</w:t>
            </w:r>
          </w:p>
        </w:tc>
        <w:tc>
          <w:tcPr>
            <w:tcW w:type="dxa" w:w="269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conoscenze</w:t>
            </w:r>
          </w:p>
        </w:tc>
      </w:tr>
      <w:tr>
        <w:tblPrEx>
          <w:shd w:val="clear" w:color="auto" w:fill="ced7e7"/>
        </w:tblPrEx>
        <w:trPr>
          <w:trHeight w:val="11867" w:hRule="atLeast"/>
        </w:trPr>
        <w:tc>
          <w:tcPr>
            <w:tcW w:type="dxa" w:w="2245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1                     65 ore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Titolo: 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La cellula eucariota e procariote e i virus</w:t>
            </w:r>
          </w:p>
          <w:p>
            <w:pPr>
              <w:pStyle w:val="normal.0"/>
              <w:spacing w:line="360" w:lineRule="auto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  <w:tc>
          <w:tcPr>
            <w:tcW w:type="dxa" w:w="21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ind w:firstLine="34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Saper riconoscere al microscopio e saper descrivere la </w:t>
            </w:r>
          </w:p>
          <w:p>
            <w:pPr>
              <w:pStyle w:val="normal.0"/>
              <w:bidi w:val="0"/>
              <w:spacing w:line="360" w:lineRule="auto"/>
              <w:ind w:left="0" w:right="0" w:firstLine="3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cellula procariota ed eucariota. </w:t>
            </w:r>
          </w:p>
          <w:p>
            <w:pPr>
              <w:pStyle w:val="normal.0"/>
              <w:spacing w:line="360" w:lineRule="auto"/>
              <w:ind w:firstLine="34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line="360" w:lineRule="auto"/>
              <w:ind w:left="0" w:right="0" w:firstLine="3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classificare i</w:t>
            </w:r>
          </w:p>
          <w:p>
            <w:pPr>
              <w:pStyle w:val="normal.0"/>
              <w:bidi w:val="0"/>
              <w:spacing w:line="360" w:lineRule="auto"/>
              <w:ind w:left="0" w:right="0" w:firstLine="3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 microrganismi in base alla loro morfologia.</w:t>
            </w:r>
          </w:p>
          <w:p>
            <w:pPr>
              <w:pStyle w:val="normal.0"/>
              <w:spacing w:line="360" w:lineRule="auto"/>
              <w:ind w:firstLine="34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line="360" w:lineRule="auto"/>
              <w:ind w:left="0" w:right="0" w:firstLine="3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Saper operare con semplici attrezzature e allestire preparati per indagini microscopiche </w:t>
            </w:r>
          </w:p>
          <w:p>
            <w:pPr>
              <w:pStyle w:val="normal.0"/>
              <w:spacing w:line="360" w:lineRule="auto"/>
              <w:ind w:firstLine="34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line="360" w:lineRule="auto"/>
              <w:ind w:firstLine="34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line="360" w:lineRule="auto"/>
              <w:ind w:firstLine="34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34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descrivere ed utilizzare le colorazioni semplici e differenziali per i vari tipi di microrganismi</w:t>
            </w:r>
          </w:p>
        </w:tc>
        <w:tc>
          <w:tcPr>
            <w:tcW w:type="dxa" w:w="314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descrivere le caratteristiche morfologiche e funzionali della cellula e dei principali organuli.</w:t>
            </w:r>
          </w:p>
          <w:p>
            <w:pPr>
              <w:pStyle w:val="normal.0"/>
              <w:spacing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Saper descrivere ed utilizzare le procedure per lavorare in sicurezza in un laboratorio che utilizza microrganismi </w:t>
            </w:r>
          </w:p>
          <w:p>
            <w:pPr>
              <w:pStyle w:val="normal.0"/>
              <w:spacing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Acquisire le conoscenze relative alle caratteristiche dei materiali utilizzati in un laboratorio di microbiologia</w:t>
            </w:r>
          </w:p>
          <w:p>
            <w:pPr>
              <w:pStyle w:val="normal.0"/>
              <w:spacing w:line="360" w:lineRule="auto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line="360" w:lineRule="auto"/>
              <w:ind w:firstLine="709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  <w:tc>
          <w:tcPr>
            <w:tcW w:type="dxa" w:w="269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ind w:firstLine="34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Cellula eucariota e procariota. </w:t>
            </w:r>
          </w:p>
          <w:p>
            <w:pPr>
              <w:pStyle w:val="normal.0"/>
              <w:spacing w:line="360" w:lineRule="auto"/>
              <w:ind w:firstLine="34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line="360" w:lineRule="auto"/>
              <w:ind w:left="0" w:right="0" w:firstLine="3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Componenti principali e loro funzione. </w:t>
            </w:r>
          </w:p>
          <w:p>
            <w:pPr>
              <w:pStyle w:val="normal.0"/>
              <w:spacing w:line="360" w:lineRule="auto"/>
              <w:ind w:firstLine="34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line="360" w:lineRule="auto"/>
              <w:ind w:left="0" w:right="0" w:firstLine="3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Struttura della membrana cellulare. </w:t>
            </w:r>
          </w:p>
          <w:p>
            <w:pPr>
              <w:pStyle w:val="normal.0"/>
              <w:spacing w:line="360" w:lineRule="auto"/>
              <w:ind w:firstLine="34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line="360" w:lineRule="auto"/>
              <w:ind w:left="0" w:right="0" w:firstLine="3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Struttura della parete della cellula procariota.</w:t>
            </w:r>
          </w:p>
          <w:p>
            <w:pPr>
              <w:pStyle w:val="normal.0"/>
              <w:spacing w:line="360" w:lineRule="auto"/>
              <w:ind w:firstLine="34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line="360" w:lineRule="auto"/>
              <w:ind w:left="0" w:right="0" w:firstLine="3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 virus e la loro struttura.</w:t>
            </w:r>
          </w:p>
          <w:p>
            <w:pPr>
              <w:pStyle w:val="normal.0"/>
              <w:spacing w:line="360" w:lineRule="auto"/>
              <w:ind w:firstLine="34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line="360" w:lineRule="auto"/>
              <w:ind w:firstLine="34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line="360" w:lineRule="auto"/>
              <w:ind w:firstLine="34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line="360" w:lineRule="auto"/>
              <w:ind w:left="0" w:right="0" w:firstLine="3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Laboratorio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34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Rischio biologico e sicurezza in laboratorio. Uso del microscopio. Preparazione dei vetrini. Esame a fresco e colorazione del preparato, colorazione di spore, con blu di metilene e di Gram</w:t>
            </w:r>
          </w:p>
        </w:tc>
      </w:tr>
      <w:tr>
        <w:tblPrEx>
          <w:shd w:val="clear" w:color="auto" w:fill="ced7e7"/>
        </w:tblPrEx>
        <w:trPr>
          <w:trHeight w:val="5194" w:hRule="atLeast"/>
        </w:trPr>
        <w:tc>
          <w:tcPr>
            <w:tcW w:type="dxa" w:w="2245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2                     65 ore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Titolo: 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La ricombinazione genetica e il DNA ricombinante</w:t>
            </w:r>
          </w:p>
          <w:p>
            <w:pPr>
              <w:pStyle w:val="normal.0"/>
              <w:spacing w:line="360" w:lineRule="auto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  <w:tc>
          <w:tcPr>
            <w:tcW w:type="dxa" w:w="21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descrivere i meccanismi delle trasformazioni genetiche studiate</w:t>
            </w:r>
          </w:p>
          <w:p>
            <w:pPr>
              <w:pStyle w:val="normal.0"/>
              <w:spacing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descrivere le principali applicazioni industriali del miglioramento genetico dei batteri.</w:t>
            </w:r>
            <w:r>
              <w:rPr>
                <w:rFonts w:ascii="Times New Roman" w:cs="Times New Roman" w:hAnsi="Times New Roman" w:eastAsia="Times New Roman"/>
                <w:shd w:val="nil" w:color="auto" w:fill="auto"/>
              </w:rPr>
            </w:r>
          </w:p>
        </w:tc>
        <w:tc>
          <w:tcPr>
            <w:tcW w:type="dxa" w:w="314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Sapere descrivere la riproduzione dei virus batteriofagi.</w:t>
            </w:r>
          </w:p>
          <w:p>
            <w:pPr>
              <w:pStyle w:val="normal.0"/>
              <w:spacing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descrivere i trasferimenti genici e ricombinazione genetica, nei batteri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Sapere descrivere le tecniche pi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ù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importanti del DNA ricombinante. </w:t>
            </w:r>
            <w:r>
              <w:rPr>
                <w:rFonts w:ascii="Times New Roman" w:cs="Times New Roman" w:hAnsi="Times New Roman" w:eastAsia="Times New Roman"/>
                <w:shd w:val="nil" w:color="auto" w:fill="auto"/>
              </w:rPr>
            </w:r>
          </w:p>
        </w:tc>
        <w:tc>
          <w:tcPr>
            <w:tcW w:type="dxa" w:w="269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La riproduzione cellulare (Mitosi 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–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Meiosi)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La riproduzione sessuata dei batteri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Le tecniche di: 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coniugazione; trasformazione; trasduzione.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Applicazioni delle cellule modificate geneticamente.</w:t>
            </w:r>
          </w:p>
        </w:tc>
      </w:tr>
      <w:tr>
        <w:tblPrEx>
          <w:shd w:val="clear" w:color="auto" w:fill="ced7e7"/>
        </w:tblPrEx>
        <w:trPr>
          <w:trHeight w:val="12312" w:hRule="atLeast"/>
        </w:trPr>
        <w:tc>
          <w:tcPr>
            <w:tcW w:type="dxa" w:w="2245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3                     62 ore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Titolo: Moltiplicazione batterica 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e 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metabolismo microbico.</w:t>
            </w:r>
          </w:p>
          <w:p>
            <w:pPr>
              <w:pStyle w:val="normal.0"/>
              <w:spacing w:line="360" w:lineRule="auto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  <w:tc>
          <w:tcPr>
            <w:tcW w:type="dxa" w:w="21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descrivere i fattori ambientali e nutrizionali che influenzano lo sviluppo di una popolazione batterica</w:t>
            </w:r>
          </w:p>
          <w:p>
            <w:pPr>
              <w:pStyle w:val="normal.0"/>
              <w:spacing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descrivere i principi generali su cui si basa il processo di sterilizzazione</w:t>
            </w:r>
          </w:p>
          <w:p>
            <w:pPr>
              <w:pStyle w:val="normal.0"/>
              <w:spacing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 correlare la crescita cellulare con la produzione dei metaboliti</w:t>
            </w: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Conoscere ed utilizzare le pi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ù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appropriate tecniche di sterilizzazione e disinfezione legate alla Buona Pratica di Laboratorio (BPL)</w:t>
            </w:r>
            <w:r>
              <w:rPr>
                <w:rFonts w:ascii="Times New Roman" w:cs="Times New Roman" w:hAnsi="Times New Roman" w:eastAsia="Times New Roman"/>
                <w:shd w:val="nil" w:color="auto" w:fill="auto"/>
              </w:rPr>
            </w:r>
          </w:p>
        </w:tc>
        <w:tc>
          <w:tcPr>
            <w:tcW w:type="dxa" w:w="314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37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ind w:left="57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Sapere tracciare i grafici relativi alla crescita batterica nelle condizioni ambientali opportune.</w:t>
            </w:r>
          </w:p>
          <w:p>
            <w:pPr>
              <w:pStyle w:val="normal.0"/>
              <w:spacing w:line="360" w:lineRule="auto"/>
              <w:ind w:left="57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line="360" w:lineRule="auto"/>
              <w:ind w:left="57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Sapere descrivere le esigenze nutrizionali dei microrganismi.</w:t>
            </w:r>
          </w:p>
          <w:p>
            <w:pPr>
              <w:pStyle w:val="normal.0"/>
              <w:spacing w:line="360" w:lineRule="auto"/>
              <w:ind w:left="57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line="360" w:lineRule="auto"/>
              <w:ind w:left="57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Sapere elencare i vari costituenti dei terreni di coltura pi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ù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importanti.</w:t>
            </w:r>
          </w:p>
          <w:p>
            <w:pPr>
              <w:pStyle w:val="normal.0"/>
              <w:spacing w:line="360" w:lineRule="auto"/>
              <w:ind w:left="57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57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Sapere descrivere i vari cicli metabolici della cellula.</w:t>
            </w:r>
          </w:p>
        </w:tc>
        <w:tc>
          <w:tcPr>
            <w:tcW w:type="dxa" w:w="269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ind w:firstLine="34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Principali classificazioni dei microrganismi e loro suddivisione in base al tipo di metabolismo </w:t>
            </w:r>
          </w:p>
          <w:p>
            <w:pPr>
              <w:pStyle w:val="normal.0"/>
              <w:bidi w:val="0"/>
              <w:spacing w:line="360" w:lineRule="auto"/>
              <w:ind w:left="0" w:right="0" w:firstLine="3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( autotrofi e eterotrofi, aerobi ed anaerobi)</w:t>
            </w:r>
          </w:p>
          <w:p>
            <w:pPr>
              <w:pStyle w:val="normal.0"/>
              <w:spacing w:line="360" w:lineRule="auto"/>
              <w:ind w:firstLine="34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line="360" w:lineRule="auto"/>
              <w:ind w:left="0" w:right="0" w:firstLine="3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Terreni di coltura, fattori di crescita, fattori che influenzano la crescita.</w:t>
            </w:r>
          </w:p>
          <w:p>
            <w:pPr>
              <w:pStyle w:val="normal.0"/>
              <w:spacing w:line="360" w:lineRule="auto"/>
              <w:ind w:firstLine="34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line="360" w:lineRule="auto"/>
              <w:ind w:left="0" w:right="0" w:firstLine="3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Cinetica della sterilizzazione termica, tempo di riduzione decimale.</w:t>
            </w:r>
          </w:p>
          <w:p>
            <w:pPr>
              <w:pStyle w:val="normal.0"/>
              <w:bidi w:val="0"/>
              <w:spacing w:line="360" w:lineRule="auto"/>
              <w:ind w:left="0" w:right="0" w:firstLine="34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Curva di crescita dei batteri, modello di crescita logaritmica illimitata.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34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it-IT"/>
              </w:rPr>
              <w:t>Crescita e produzione di metaboliti, crescita in discontinuo e continuo.</w:t>
            </w:r>
          </w:p>
        </w:tc>
      </w:tr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2245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4                     60 ore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Microrganismi diversi dai batteri</w:t>
            </w:r>
            <w:r>
              <w:rPr>
                <w:rFonts w:ascii="Times New Roman" w:cs="Times New Roman" w:hAnsi="Times New Roman" w:eastAsia="Times New Roman"/>
                <w:shd w:val="nil" w:color="auto" w:fill="auto"/>
              </w:rPr>
            </w:r>
          </w:p>
        </w:tc>
        <w:tc>
          <w:tcPr>
            <w:tcW w:type="dxa" w:w="21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4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9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Protozoi, alghe e miceti</w:t>
            </w:r>
          </w:p>
          <w:p>
            <w:pPr>
              <w:pStyle w:val="normal.0"/>
              <w:bidi w:val="0"/>
              <w:ind w:left="0" w:right="0" w:firstLine="709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Osservazione e riconoscimento dei microrganismi eucarioti</w:t>
            </w:r>
          </w:p>
        </w:tc>
      </w:tr>
      <w:tr>
        <w:tblPrEx>
          <w:shd w:val="clear" w:color="auto" w:fill="ced7e7"/>
        </w:tblPrEx>
        <w:trPr>
          <w:trHeight w:val="2879" w:hRule="atLeast"/>
        </w:trPr>
        <w:tc>
          <w:tcPr>
            <w:tcW w:type="dxa" w:w="2245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5                     40 ore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I virus</w:t>
            </w:r>
          </w:p>
        </w:tc>
        <w:tc>
          <w:tcPr>
            <w:tcW w:type="dxa" w:w="21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-inquadrare i virus all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interno del mondo microbico</w:t>
            </w:r>
          </w:p>
          <w:p>
            <w:pPr>
              <w:pStyle w:val="normal.0"/>
              <w:bidi w:val="0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 comprendere il rapporto fra virus e cellule</w:t>
            </w:r>
          </w:p>
          <w:p>
            <w:pPr>
              <w:pStyle w:val="normal.0"/>
              <w:tabs>
                <w:tab w:val="left" w:pos="405"/>
              </w:tabs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 individuare il ruolo dei virus nell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oncogenesi</w:t>
            </w:r>
          </w:p>
        </w:tc>
        <w:tc>
          <w:tcPr>
            <w:tcW w:type="dxa" w:w="314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Descrivere la struttura dei virus ei meccanismi della loro replicazione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Individuare e spiegare le particolarit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dei retrovirus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Individuare le differenze fra ciclo litico e ciclo lisogeno</w:t>
            </w:r>
          </w:p>
          <w:p>
            <w:pPr>
              <w:pStyle w:val="normal.0"/>
              <w:bidi w:val="0"/>
              <w:spacing w:after="20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Spiegare la relazione fra virus e tumori</w:t>
            </w:r>
          </w:p>
        </w:tc>
        <w:tc>
          <w:tcPr>
            <w:tcW w:type="dxa" w:w="269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Struttura e replicazione dei virus</w:t>
            </w:r>
          </w:p>
          <w:p>
            <w:pPr>
              <w:pStyle w:val="normal.0"/>
              <w:bidi w:val="0"/>
              <w:ind w:left="0" w:right="0"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Tipi di virus: a DNA, a RNA e oncogeni</w:t>
            </w:r>
          </w:p>
          <w:p>
            <w:pPr>
              <w:pStyle w:val="normal.0"/>
              <w:bidi w:val="0"/>
              <w:ind w:left="0" w:right="0"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Prioni e viroidi</w:t>
            </w:r>
          </w:p>
          <w:p>
            <w:pPr>
              <w:pStyle w:val="normal.0"/>
              <w:bidi w:val="0"/>
              <w:ind w:left="0" w:right="0" w:firstLine="709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Coltivazione dei virus in laboratorio</w:t>
            </w:r>
          </w:p>
        </w:tc>
      </w:tr>
      <w:tr>
        <w:tblPrEx>
          <w:shd w:val="clear" w:color="auto" w:fill="ced7e7"/>
        </w:tblPrEx>
        <w:trPr>
          <w:trHeight w:val="7980" w:hRule="atLeast"/>
        </w:trPr>
        <w:tc>
          <w:tcPr>
            <w:tcW w:type="dxa" w:w="2245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6                     30 ore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L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attivit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patogena dei microrganismi</w:t>
            </w:r>
          </w:p>
        </w:tc>
        <w:tc>
          <w:tcPr>
            <w:tcW w:type="dxa" w:w="21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-comprendere la variet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di rapporti fra microrganismi e organismi superiori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-comprendere la dinamica di un processo infettivo 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 identificare i meccanismi dell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azione patogena dei microrganismi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-individuare il ruolo delle tossine microbiche</w:t>
            </w:r>
            <w:r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r>
          </w:p>
        </w:tc>
        <w:tc>
          <w:tcPr>
            <w:tcW w:type="dxa" w:w="314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Spiegare come si trasmettono le infezioni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Individuare e spiegare le differenze fra microrganismi commensali, parassiti e patogeni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Spiegare le differenze fra epidemie, endemie, pandemie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Spiegare l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evoluzione di un processo infettivo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Spiegare la differenza fra patogenicit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e virulenza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Illustrare i fattori che determinano l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invasivit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dei microrganismi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Spiegare natura e caratteristiche di endotossine ed esotossine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Individuare e spiegare le caratteristiche delle pi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ù 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importanti tossine prodotte da microrganismi diversi dai batteri</w:t>
            </w:r>
            <w:r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r>
          </w:p>
        </w:tc>
        <w:tc>
          <w:tcPr>
            <w:tcW w:type="dxa" w:w="269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La trasmissione delle infezioni microbiche </w:t>
            </w:r>
          </w:p>
          <w:p>
            <w:pPr>
              <w:pStyle w:val="normal.0"/>
              <w:bidi w:val="0"/>
              <w:ind w:left="0" w:right="0" w:firstLine="709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La dinamica e il meccanismo dell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azione patogena</w:t>
            </w:r>
          </w:p>
        </w:tc>
      </w:tr>
      <w:tr>
        <w:tblPrEx>
          <w:shd w:val="clear" w:color="auto" w:fill="ced7e7"/>
        </w:tblPrEx>
        <w:trPr>
          <w:trHeight w:val="7679" w:hRule="atLeast"/>
        </w:trPr>
        <w:tc>
          <w:tcPr>
            <w:tcW w:type="dxa" w:w="2245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7                     30 ore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Concetti base dell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it-IT"/>
              </w:rPr>
              <w:t xml:space="preserve">’ </w:t>
            </w: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immunologia</w:t>
            </w:r>
            <w:r>
              <w:rPr>
                <w:rFonts w:ascii="Times New Roman" w:cs="Times New Roman" w:hAnsi="Times New Roman" w:eastAsia="Times New Roman"/>
                <w:shd w:val="nil" w:color="auto" w:fill="auto"/>
              </w:rPr>
            </w:r>
          </w:p>
        </w:tc>
        <w:tc>
          <w:tcPr>
            <w:tcW w:type="dxa" w:w="21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-comprendere i concetti di self e non-self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-interpretare i fenomeni alla base dell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interazione fra antigeni e anticorpi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-interpretare  e comprendere le sinergie fra i sistemi di difesa dell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organismo e della risposta immunitaria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-comprendere l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origine dei disordini immunitari</w:t>
            </w:r>
          </w:p>
          <w:p>
            <w:pPr>
              <w:pStyle w:val="normal.0"/>
              <w:tabs>
                <w:tab w:val="left" w:pos="405"/>
              </w:tabs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-identificare le differenze fra vaccinazione e sieroterapia</w:t>
            </w:r>
          </w:p>
        </w:tc>
        <w:tc>
          <w:tcPr>
            <w:tcW w:type="dxa" w:w="314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Spiegare il significato dei concetti di self e non-self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Individuare i fattori di difesa dell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organismo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Spiegare come agiscono le difese specifiche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Illustrare la natura di antigeni e anticorpi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Delineare un quadro generale delle difese immunitarie mettendo in risalto le interazioni fra immunit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umorale  cellulare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Spiegare in cosa consistono i disordini immunitari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Spiegare le differenze fra vaccinazione e sieroterapia</w:t>
            </w:r>
            <w:r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r>
          </w:p>
        </w:tc>
        <w:tc>
          <w:tcPr>
            <w:tcW w:type="dxa" w:w="269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ind w:left="0" w:right="0"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Immunit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aspecifica e specifica</w:t>
            </w:r>
          </w:p>
          <w:p>
            <w:pPr>
              <w:pStyle w:val="normal.0"/>
              <w:bidi w:val="0"/>
              <w:ind w:left="0" w:right="0"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Gli anticorpi</w:t>
            </w:r>
          </w:p>
          <w:p>
            <w:pPr>
              <w:pStyle w:val="normal.0"/>
              <w:bidi w:val="0"/>
              <w:ind w:left="0" w:right="0"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Disordini del sistema immunitario</w:t>
            </w:r>
          </w:p>
          <w:p>
            <w:pPr>
              <w:pStyle w:val="normal.0"/>
              <w:bidi w:val="0"/>
              <w:ind w:left="0" w:right="0" w:firstLine="709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Vaccinazioni e sieroterapia</w:t>
            </w:r>
          </w:p>
        </w:tc>
      </w:tr>
      <w:tr>
        <w:tblPrEx>
          <w:shd w:val="clear" w:color="auto" w:fill="ced7e7"/>
        </w:tblPrEx>
        <w:trPr>
          <w:trHeight w:val="7660" w:hRule="atLeast"/>
        </w:trPr>
        <w:tc>
          <w:tcPr>
            <w:tcW w:type="dxa" w:w="2245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  8                     32 ore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Lotta antimicrobica</w:t>
            </w:r>
          </w:p>
        </w:tc>
        <w:tc>
          <w:tcPr>
            <w:tcW w:type="dxa" w:w="21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-comprendere i motivi della necessit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del controllo dello sviluppo microbico in campo sanitario, ambientale, alimentare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-interpretare il meccanismo d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azione dei diversi antimicrobici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-comprendere le basi fondamentali della terapia antibiotica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-distinguere i vari gruppi di chemioterapici, antibatterici e antimicotici</w:t>
            </w:r>
            <w:r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r>
          </w:p>
        </w:tc>
        <w:tc>
          <w:tcPr>
            <w:tcW w:type="dxa" w:w="3143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Individuare l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agente fisico o chimico pi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ù 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opportuno per un trattamento antimicrobico e spiegarne le motivazioni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Riconoscere fra gli ingredienti alimentari in etichetta le sostanze conservanti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Spiegare come agiscono le sostanze antibiotiche e come vengono classificate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Analizzare e spiegare il fenomeno della farmaco resistenza dei microrganismi</w:t>
            </w:r>
          </w:p>
          <w:p>
            <w:pPr>
              <w:pStyle w:val="normal.0"/>
              <w:bidi w:val="0"/>
              <w:spacing w:after="20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Saper eseguire in laboratorio un antibiogramma e un test di ricerca di antibiotici in un campione alimentare (latte)</w:t>
            </w:r>
          </w:p>
        </w:tc>
        <w:tc>
          <w:tcPr>
            <w:tcW w:type="dxa" w:w="269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ind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Agenti fisici, agenti chimici</w:t>
            </w:r>
          </w:p>
          <w:p>
            <w:pPr>
              <w:pStyle w:val="normal.0"/>
              <w:bidi w:val="0"/>
              <w:ind w:left="0" w:right="0"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Farmaci antimicrobici</w:t>
            </w:r>
          </w:p>
          <w:p>
            <w:pPr>
              <w:pStyle w:val="normal.0"/>
              <w:bidi w:val="0"/>
              <w:ind w:left="0" w:right="0"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Antibiotici e antimicotici</w:t>
            </w:r>
          </w:p>
          <w:p>
            <w:pPr>
              <w:pStyle w:val="normal.0"/>
              <w:bidi w:val="0"/>
              <w:ind w:left="0" w:right="0" w:firstLine="709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La farmacoresistenza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709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Antibiogramma</w:t>
            </w:r>
          </w:p>
        </w:tc>
      </w:tr>
    </w:tbl>
    <w:p>
      <w:pPr>
        <w:pStyle w:val="normal.0"/>
        <w:widowControl w:val="0"/>
        <w:spacing w:after="200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tbl>
      <w:tblPr>
        <w:tblW w:w="9865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55"/>
        <w:gridCol w:w="1190"/>
        <w:gridCol w:w="2268"/>
        <w:gridCol w:w="2978"/>
        <w:gridCol w:w="2374"/>
      </w:tblGrid>
      <w:tr>
        <w:tblPrEx>
          <w:shd w:val="clear" w:color="auto" w:fill="ced7e7"/>
        </w:tblPrEx>
        <w:trPr>
          <w:trHeight w:val="1366" w:hRule="atLeast"/>
        </w:trPr>
        <w:tc>
          <w:tcPr>
            <w:tcW w:type="dxa" w:w="9865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ind w:firstLine="709"/>
              <w:jc w:val="center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z w:val="32"/>
                <w:szCs w:val="32"/>
                <w:shd w:val="nil" w:color="auto" w:fill="auto"/>
                <w:rtl w:val="0"/>
                <w:lang w:val="it-IT"/>
              </w:rPr>
              <w:t>BIOLOGIA, MICROBIOLOGIA E TECNOLOGIE DI CONTROLLO AMBIENTALE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709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CONTENUTI DISCIPLINARI </w:t>
            </w:r>
          </w:p>
        </w:tc>
      </w:tr>
      <w:tr>
        <w:tblPrEx>
          <w:shd w:val="clear" w:color="auto" w:fill="ced7e7"/>
        </w:tblPrEx>
        <w:trPr>
          <w:trHeight w:val="453" w:hRule="atLeast"/>
        </w:trPr>
        <w:tc>
          <w:tcPr>
            <w:tcW w:type="dxa" w:w="9865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Piano moduli  </w:t>
            </w:r>
            <w:r>
              <w:rPr>
                <w:rFonts w:ascii="Times New Roman" w:hAnsi="Times New Roman"/>
                <w:b w:val="1"/>
                <w:bCs w:val="1"/>
                <w:sz w:val="40"/>
                <w:szCs w:val="40"/>
                <w:shd w:val="nil" w:color="auto" w:fill="auto"/>
                <w:rtl w:val="0"/>
                <w:lang w:val="it-IT"/>
              </w:rPr>
              <w:t>5</w:t>
            </w:r>
            <w:r>
              <w:rPr>
                <w:rFonts w:ascii="Times New Roman" w:hAnsi="Times New Roman" w:hint="default"/>
                <w:b w:val="1"/>
                <w:bCs w:val="1"/>
                <w:sz w:val="40"/>
                <w:szCs w:val="40"/>
                <w:shd w:val="nil" w:color="auto" w:fill="auto"/>
                <w:rtl w:val="0"/>
                <w:lang w:val="it-IT"/>
              </w:rPr>
              <w:t xml:space="preserve">° </w:t>
            </w:r>
            <w:r>
              <w:rPr>
                <w:rFonts w:ascii="Times New Roman" w:hAnsi="Times New Roman"/>
                <w:b w:val="1"/>
                <w:bCs w:val="1"/>
                <w:sz w:val="40"/>
                <w:szCs w:val="40"/>
                <w:shd w:val="nil" w:color="auto" w:fill="auto"/>
                <w:rtl w:val="0"/>
                <w:lang w:val="it-IT"/>
              </w:rPr>
              <w:t xml:space="preserve">anno 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 Ore 6(3L) x 32 = 192</w:t>
            </w:r>
          </w:p>
        </w:tc>
      </w:tr>
      <w:tr>
        <w:tblPrEx>
          <w:shd w:val="clear" w:color="auto" w:fill="ced7e7"/>
        </w:tblPrEx>
        <w:trPr>
          <w:trHeight w:val="319" w:hRule="atLeast"/>
        </w:trPr>
        <w:tc>
          <w:tcPr>
            <w:tcW w:type="dxa" w:w="10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center"/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moduli   </w:t>
            </w:r>
          </w:p>
        </w:tc>
        <w:tc>
          <w:tcPr>
            <w:tcW w:type="dxa" w:w="11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center"/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tempi</w:t>
            </w:r>
          </w:p>
        </w:tc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competenze</w:t>
            </w:r>
          </w:p>
        </w:tc>
        <w:tc>
          <w:tcPr>
            <w:tcW w:type="dxa" w:w="2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abilit</w:t>
            </w:r>
            <w:r>
              <w:rPr>
                <w:rFonts w:ascii="Times New Roman" w:hAnsi="Times New Roman" w:hint="default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à</w:t>
            </w:r>
          </w:p>
        </w:tc>
        <w:tc>
          <w:tcPr>
            <w:tcW w:type="dxa" w:w="23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conoscenze</w:t>
            </w:r>
          </w:p>
        </w:tc>
      </w:tr>
      <w:tr>
        <w:tblPrEx>
          <w:shd w:val="clear" w:color="auto" w:fill="ced7e7"/>
        </w:tblPrEx>
        <w:trPr>
          <w:trHeight w:val="7340" w:hRule="atLeast"/>
        </w:trPr>
        <w:tc>
          <w:tcPr>
            <w:tcW w:type="dxa" w:w="2245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1                    15 ore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Cicli Biogeochimici</w:t>
            </w:r>
            <w:r>
              <w:rPr>
                <w:rFonts w:ascii="Times New Roman" w:cs="Times New Roman" w:hAnsi="Times New Roman" w:eastAsia="Times New Roman"/>
                <w:shd w:val="nil" w:color="auto" w:fill="auto"/>
              </w:rPr>
            </w:r>
          </w:p>
        </w:tc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-interpretare le leggi alla base della conservazione dell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energia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-comprendere l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importanza dei microrganismi ambientali nei cicli di trasformazione della materia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-comprendere il concetto di ecosistema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-comprendere i rapporti e le interazioni fra componenti biotiche e abiotiche di un ecosistema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-individuare il ruolo dei microrganismi negli ecosistemi</w:t>
            </w:r>
            <w:r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r>
          </w:p>
        </w:tc>
        <w:tc>
          <w:tcPr>
            <w:tcW w:type="dxa" w:w="2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Descrivere le trasformazioni biochimiche dei diversi elementi nell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ambiente ad opera dei microrganismi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Descrivere i rapporti fra organismi produttori e consumatori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Proporre esempi da catene trofiche all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interno di  ecosistemi diversi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Indicare e descrivere esempi di commensalismo, simbiosi, antagonismo e competizione, parassitismo, predazione nel mondo microbico</w:t>
            </w:r>
            <w:r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r>
          </w:p>
        </w:tc>
        <w:tc>
          <w:tcPr>
            <w:tcW w:type="dxa" w:w="23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19"/>
              <w:bottom w:type="dxa" w:w="80"/>
              <w:right w:type="dxa" w:w="80"/>
            </w:tcMar>
            <w:vAlign w:val="top"/>
          </w:tcPr>
          <w:p>
            <w:pPr>
              <w:pStyle w:val="normal.0"/>
              <w:ind w:left="39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ambiente suolo</w:t>
            </w:r>
          </w:p>
          <w:p>
            <w:pPr>
              <w:pStyle w:val="normal.0"/>
              <w:bidi w:val="0"/>
              <w:ind w:left="39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Le trasformazioni della materia</w:t>
            </w:r>
            <w:r>
              <w:rPr>
                <w:rFonts w:ascii="Times New Roman" w:cs="Times New Roman" w:hAnsi="Times New Roman" w:eastAsia="Times New Roman"/>
                <w:shd w:val="nil" w:color="auto" w:fill="auto"/>
              </w:rPr>
            </w:r>
          </w:p>
        </w:tc>
      </w:tr>
      <w:tr>
        <w:tblPrEx>
          <w:shd w:val="clear" w:color="auto" w:fill="ced7e7"/>
        </w:tblPrEx>
        <w:trPr>
          <w:trHeight w:val="10239" w:hRule="atLeast"/>
        </w:trPr>
        <w:tc>
          <w:tcPr>
            <w:tcW w:type="dxa" w:w="2245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2                    15 ore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Metabolismo microbico</w:t>
            </w:r>
          </w:p>
        </w:tc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-individuare come viene prodotta, conservata e trasferita l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energia negli organismi viventi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-identificare e comprendere le differenze fra organismi autotrofi ed eterotrofi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-interpretare il significato di via metabolica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-identificare le differenze fra metabolismo respiratorio e fermentativo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-comprendere come i microrganismi degradano i substrati nutritivi attraverso processi metabolici aerobi o anaerobi</w:t>
            </w:r>
          </w:p>
          <w:p>
            <w:pPr>
              <w:pStyle w:val="normal.0"/>
              <w:tabs>
                <w:tab w:val="left" w:pos="405"/>
              </w:tabs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it-IT"/>
              </w:rPr>
              <w:t>-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comprendere come agiscono gli enzimi e come e da quali fattori pu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ò 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dipendere la loro velocit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di reazione</w:t>
            </w:r>
          </w:p>
        </w:tc>
        <w:tc>
          <w:tcPr>
            <w:tcW w:type="dxa" w:w="2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-descrivere struttura e funzione dell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ATP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-Spiegare come i viventi producono energia 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-spiegare le differenze fra metabolismo fermentativo e respiratorio, indicando le rispettive rese energetiche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-indicare e descrivere le varie alternative metaboliche nei microrganismi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-spiegare la natura e le caratteristiche del processo fermentativo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 illustrare le pi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ù 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importanti vie fermentative e quali microrganismi le compiono</w:t>
            </w:r>
          </w:p>
          <w:p>
            <w:pPr>
              <w:pStyle w:val="normal.0"/>
              <w:bidi w:val="0"/>
              <w:spacing w:after="20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Spiegare come agiscono gli enzimi, quali sono i meccanismi di regolazione e quali fattori influiscono sulla loro velocit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di reazione</w:t>
            </w:r>
          </w:p>
        </w:tc>
        <w:tc>
          <w:tcPr>
            <w:tcW w:type="dxa" w:w="23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-molecole ad alto contenuto energetico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-catabolismo, anabolismo, vie metaboliche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-Metabolismo respiratorio e fermentativo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-respirazione anaerobia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-le fermentazioni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-gli enzimi: struttura chimica e classificazione, meccanismo d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azione, coenzimi e cofattori, isoenzimi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-cinetica enzimatica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-fattori che influenzano la velocit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di reazione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-meccanismi di inibizione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-regolazione della sintesi degli enzimi</w:t>
            </w:r>
            <w:r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r>
          </w:p>
        </w:tc>
      </w:tr>
      <w:tr>
        <w:tblPrEx>
          <w:shd w:val="clear" w:color="auto" w:fill="ced7e7"/>
        </w:tblPrEx>
        <w:trPr>
          <w:trHeight w:val="4460" w:hRule="atLeast"/>
        </w:trPr>
        <w:tc>
          <w:tcPr>
            <w:tcW w:type="dxa" w:w="2245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3                     20 ore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Attivit</w:t>
            </w:r>
            <w:r>
              <w:rPr>
                <w:rFonts w:ascii="Times New Roman" w:hAnsi="Times New Roman" w:hint="default"/>
                <w:b w:val="1"/>
                <w:bCs w:val="1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antropiche sui comparti ambientali</w:t>
            </w:r>
          </w:p>
        </w:tc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-individuare e comprendere come e in che misura le attivit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umane possono incidere negativamente sull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ambiente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-interpretare i meccanismi  attraverso cui gli inquinanti danneggiano gli organismi viventi</w:t>
            </w:r>
            <w:r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r>
          </w:p>
        </w:tc>
        <w:tc>
          <w:tcPr>
            <w:tcW w:type="dxa" w:w="2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Descrivere la natura chimica dei composti inquinanti, la loro provenienza e come vengano immessi in ambiente.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Indicare le conseguenze sulla salute dell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uomo e degli animali</w:t>
            </w:r>
            <w:r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r>
          </w:p>
        </w:tc>
        <w:tc>
          <w:tcPr>
            <w:tcW w:type="dxa" w:w="23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Gli inquinanti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 pesticidi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 non pesticidi</w:t>
            </w:r>
          </w:p>
          <w:p>
            <w:pPr>
              <w:pStyle w:val="normal.0"/>
              <w:bidi w:val="0"/>
              <w:ind w:left="39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 metalli pesanti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 detergenti</w:t>
            </w:r>
          </w:p>
        </w:tc>
      </w:tr>
      <w:tr>
        <w:tblPrEx>
          <w:shd w:val="clear" w:color="auto" w:fill="ced7e7"/>
        </w:tblPrEx>
        <w:trPr>
          <w:trHeight w:val="10559" w:hRule="atLeast"/>
        </w:trPr>
        <w:tc>
          <w:tcPr>
            <w:tcW w:type="dxa" w:w="2245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4                    30 ore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Le matrici ambientali</w:t>
            </w:r>
          </w:p>
        </w:tc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-comprendere le caratteristiche delle matrici ambientali al fine di una loro tutela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-interpretare le normative sulla tutela delle matrici ambientali</w:t>
            </w:r>
            <w:r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r>
          </w:p>
        </w:tc>
        <w:tc>
          <w:tcPr>
            <w:tcW w:type="dxa" w:w="2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ind w:firstLine="709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Descrivere i vari elementi del suolo e gli strati che lo compongono</w:t>
            </w:r>
          </w:p>
          <w:p>
            <w:pPr>
              <w:pStyle w:val="normal.0"/>
              <w:bidi w:val="0"/>
              <w:ind w:left="0" w:right="0" w:firstLine="709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Descrivere il ciclo dell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acqua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Descrivere le caratteristiche chimico fisiche dell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acqua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Indicare quali devono essere le caratteristiche delle acque potabili e di balneazione secondo le attuali normative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Descrivere la composizione dell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atmosfera e la sua stratificazione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Descrivere il ciclo dell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ozono e indicare le cause dell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assottigliamento dello strato protettivo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Indicare le cause e le conseguenze dell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effetto serra e delle piogge acide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Saper effettuare in laboratorio alcune analisi su campioni di acqua (cbt, coliformi)</w:t>
            </w:r>
          </w:p>
          <w:p>
            <w:pPr>
              <w:pStyle w:val="normal.0"/>
              <w:bidi w:val="0"/>
              <w:spacing w:after="20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Saper effettuare in laboratorio il controllo microbiologico dell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aria confinata</w:t>
            </w:r>
          </w:p>
        </w:tc>
        <w:tc>
          <w:tcPr>
            <w:tcW w:type="dxa" w:w="23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19"/>
              <w:bottom w:type="dxa" w:w="80"/>
              <w:right w:type="dxa" w:w="80"/>
            </w:tcMar>
            <w:vAlign w:val="top"/>
          </w:tcPr>
          <w:p>
            <w:pPr>
              <w:pStyle w:val="normal.0"/>
              <w:ind w:left="39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Il suolo, 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acqua, 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atmosfera.</w:t>
            </w:r>
          </w:p>
          <w:p>
            <w:pPr>
              <w:pStyle w:val="normal.0"/>
              <w:bidi w:val="0"/>
              <w:ind w:left="39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Il buco dell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ozono</w:t>
            </w:r>
          </w:p>
        </w:tc>
      </w:tr>
      <w:tr>
        <w:tblPrEx>
          <w:shd w:val="clear" w:color="auto" w:fill="ced7e7"/>
        </w:tblPrEx>
        <w:trPr>
          <w:trHeight w:val="10860" w:hRule="atLeast"/>
        </w:trPr>
        <w:tc>
          <w:tcPr>
            <w:tcW w:type="dxa" w:w="2245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5                    20 ore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Fenomeni di dispersione e di accumulo</w:t>
            </w:r>
          </w:p>
        </w:tc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-comprendere come si possono diffondere gli inquinanti nell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atmosfera, nel suolo e nelle acque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-individuare in base a quali meccanismi questi si accumulano nei tessuti degli organismi viventi.</w:t>
            </w:r>
            <w:r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r>
          </w:p>
        </w:tc>
        <w:tc>
          <w:tcPr>
            <w:tcW w:type="dxa" w:w="2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Indicare attraverso quali vie gli inquinanti vengano immessi nell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aria, nel suolo e nelle acque e come questi fenomeni siano in relazione alla qualit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delle stesse matrici ambientali.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Indicare e spiegare i fenomeni fisico-chimici alla base della diffusione degli inquinanti in atmosfera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Spiegare come si formano lo smog di zolfo e lo smog fotochimico, indicando le differenti origini e la diversa natura dei due fenomeni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Spiegare i fenomeni di bioconcentrazione, bioaccumulazione e biomagnificazione delle sostanze inquinanti nei tessuti dei viventi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Indicare come si calcola il coefficiente di ripartizione di una sostanza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Indicare alcuni esempi di come avvengono le biotrasformazioni e le bioattivazioni metaboliche degli xenobiotici negli organismi viventi.</w:t>
            </w:r>
            <w:r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r>
          </w:p>
        </w:tc>
        <w:tc>
          <w:tcPr>
            <w:tcW w:type="dxa" w:w="23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19"/>
              <w:bottom w:type="dxa" w:w="80"/>
              <w:right w:type="dxa" w:w="80"/>
            </w:tcMar>
            <w:vAlign w:val="top"/>
          </w:tcPr>
          <w:p>
            <w:pPr>
              <w:pStyle w:val="normal.0"/>
              <w:ind w:left="39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Le sostanze inquinanti e la qualit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dell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aria</w:t>
            </w:r>
          </w:p>
          <w:p>
            <w:pPr>
              <w:pStyle w:val="normal.0"/>
              <w:bidi w:val="0"/>
              <w:ind w:left="39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Meccanismi di trasporto e accumulo degli inquinanti nell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atmosfera</w:t>
            </w:r>
          </w:p>
          <w:p>
            <w:pPr>
              <w:pStyle w:val="normal.0"/>
              <w:bidi w:val="0"/>
              <w:ind w:left="39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Immissione di inquinanti e qualit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dell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acqua</w:t>
            </w:r>
          </w:p>
        </w:tc>
      </w:tr>
      <w:tr>
        <w:tblPrEx>
          <w:shd w:val="clear" w:color="auto" w:fill="ced7e7"/>
        </w:tblPrEx>
        <w:trPr>
          <w:trHeight w:val="8319" w:hRule="atLeast"/>
        </w:trPr>
        <w:tc>
          <w:tcPr>
            <w:tcW w:type="dxa" w:w="2245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6                     15 ore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Elementi di tossicologia</w:t>
            </w:r>
          </w:p>
        </w:tc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-comprendere come si possono studiare gli effetti delle sostanze tossiche naturali o artificiali negli organismi viventi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-interpretare i parametri alla base della costruzione delle curve dose/risposta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-Identificare quali sono i principali parametri tossicologici  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-individuare le procedure per una  valutazione  del rischio</w:t>
            </w:r>
          </w:p>
          <w:p>
            <w:pPr>
              <w:pStyle w:val="normal.0"/>
              <w:tabs>
                <w:tab w:val="left" w:pos="405"/>
              </w:tabs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it-IT"/>
              </w:rPr>
              <w:t>-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interpretare e comprendere come si sviluppano le interazioni fra composti tossici e sistemi biologici.</w:t>
            </w:r>
          </w:p>
        </w:tc>
        <w:tc>
          <w:tcPr>
            <w:tcW w:type="dxa" w:w="2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Indicare quali sono le pi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ù 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note e pericolose tossine naturali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Spiegare come si valuta sperimentalmente la tossicit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acuta e cronica di una sostanza anche impiegando microrganismi (test di Ames)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Spiegare come e in base a quali parametri si imposta una procedura di valutazione del rischio 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Indicare come si possono valutare gli effetti di una sostanza tossica</w:t>
            </w:r>
          </w:p>
          <w:p>
            <w:pPr>
              <w:pStyle w:val="normal.0"/>
              <w:bidi w:val="0"/>
              <w:spacing w:after="20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Spiegare in che cosa consiste il principio di precauzione</w:t>
            </w:r>
          </w:p>
        </w:tc>
        <w:tc>
          <w:tcPr>
            <w:tcW w:type="dxa" w:w="23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19"/>
              <w:bottom w:type="dxa" w:w="80"/>
              <w:right w:type="dxa" w:w="80"/>
            </w:tcMar>
            <w:vAlign w:val="top"/>
          </w:tcPr>
          <w:p>
            <w:pPr>
              <w:pStyle w:val="normal.0"/>
              <w:ind w:left="39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Epidemiologia, tossicologia, ecotossicologia</w:t>
            </w:r>
          </w:p>
          <w:p>
            <w:pPr>
              <w:pStyle w:val="normal.0"/>
              <w:bidi w:val="0"/>
              <w:ind w:left="39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La valutazione del rischio</w:t>
            </w:r>
          </w:p>
          <w:p>
            <w:pPr>
              <w:pStyle w:val="normal.0"/>
              <w:bidi w:val="0"/>
              <w:spacing w:after="200"/>
              <w:ind w:left="39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Le interazioni tra composti chimici e sistemi biologici</w:t>
            </w:r>
          </w:p>
        </w:tc>
      </w:tr>
      <w:tr>
        <w:tblPrEx>
          <w:shd w:val="clear" w:color="auto" w:fill="ced7e7"/>
        </w:tblPrEx>
        <w:trPr>
          <w:trHeight w:val="4140" w:hRule="atLeast"/>
        </w:trPr>
        <w:tc>
          <w:tcPr>
            <w:tcW w:type="dxa" w:w="2245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7                    15 ore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Indicatori biotici </w:t>
            </w:r>
          </w:p>
        </w:tc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-comprendere come si possa valutare la qualit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delle matrici ambientali impiegando microrganismi e piccoli organismi viventi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-individuare il ruolo di macroinvetebrati e licheni negli ecosistemi</w:t>
            </w:r>
            <w:r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r>
          </w:p>
        </w:tc>
        <w:tc>
          <w:tcPr>
            <w:tcW w:type="dxa" w:w="2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Effettuare una procedura di valutazione della qualit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di un tratto di corso d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acqua secondo il metodo IBE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Effettuare una procedura di valutazione della qualit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dell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aria in base all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indice IBL di biodiversit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lichenica</w:t>
            </w:r>
            <w:r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r>
          </w:p>
        </w:tc>
        <w:tc>
          <w:tcPr>
            <w:tcW w:type="dxa" w:w="23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19"/>
              <w:bottom w:type="dxa" w:w="80"/>
              <w:right w:type="dxa" w:w="80"/>
            </w:tcMar>
            <w:vAlign w:val="top"/>
          </w:tcPr>
          <w:p>
            <w:pPr>
              <w:pStyle w:val="normal.0"/>
              <w:ind w:left="39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Indicatori biotici delle acque</w:t>
            </w:r>
          </w:p>
          <w:p>
            <w:pPr>
              <w:pStyle w:val="normal.0"/>
              <w:bidi w:val="0"/>
              <w:ind w:left="39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Indicatori biotici dell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aria</w:t>
            </w:r>
          </w:p>
          <w:p>
            <w:pPr>
              <w:pStyle w:val="normal.0"/>
              <w:bidi w:val="0"/>
              <w:ind w:left="39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Test di tossicit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 normativa di riferimento</w:t>
            </w:r>
          </w:p>
        </w:tc>
      </w:tr>
      <w:tr>
        <w:tblPrEx>
          <w:shd w:val="clear" w:color="auto" w:fill="ced7e7"/>
        </w:tblPrEx>
        <w:trPr>
          <w:trHeight w:val="13814" w:hRule="atLeast"/>
        </w:trPr>
        <w:tc>
          <w:tcPr>
            <w:tcW w:type="dxa" w:w="2245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8                    20 ore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Le biotecnologie</w:t>
            </w:r>
          </w:p>
        </w:tc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-comprendere le relazioni fra geni e proteine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-individuare i meccanismi di regolazione genica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-interpretare i  principi su cui 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è 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basato il codice genetico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-comprendere i principi dell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ingegneria genetica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-individuare risorse e problematiche legate alle applicazioni dell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ingegneria genetica</w:t>
            </w:r>
            <w:r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r>
          </w:p>
        </w:tc>
        <w:tc>
          <w:tcPr>
            <w:tcW w:type="dxa" w:w="2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Sapere che cos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’è 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la reazione a catena della polimerasi (PCR), il suo principio e il suo utilizzo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Spiegare che cos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’è 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il codice genetico e i meccanismi alla base del flusso dell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informazione genetica.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Spiegare come avviene la sintesi proteica.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Sapere come avviene il controllo del metabolismo cellulare: l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induzione e la repressione catabolica, la retroregolazione. Sapere che cosa sono le mutazioni e la ricombinazione di geni. Conoscere la genetica batterica.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Sapere come avviene il trasferimento di plasmidi. Sapere cosa s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intende per DNA ricombinante e quali sono le tecniche per ottenerlo. Sapere la funzione e l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uso dei principali enzimi usati nell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ingegneria genetica. Sapere cosa sono i vettori e qual 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è 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il loro uso. Sapere le principali tecniche di ingegneria genetica. Sapere le principali tecniche di clonazione. Sapere il principio e le applicazioni della reazione a catena della polimerasi (PCR). 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Sapere che cos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’è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, come si ottiene e quali sono le informazioni che si ottengono dalla tecnica del DNA fingerprinting. Saper perch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é 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si usano le sonde molecolari e i microarray. Sapere che cosa sono e come si ottengono gli organismi geneticamente modificati (O.G.M.), conoscere la normativa europea che ne regolamenta la diffusione.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Sapere cosa sono e come si ottengono su scala industriale: </w:t>
            </w:r>
            <w:r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r>
          </w:p>
        </w:tc>
        <w:tc>
          <w:tcPr>
            <w:tcW w:type="dxa" w:w="23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119"/>
              <w:bottom w:type="dxa" w:w="80"/>
              <w:right w:type="dxa" w:w="80"/>
            </w:tcMar>
            <w:vAlign w:val="top"/>
          </w:tcPr>
          <w:p>
            <w:pPr>
              <w:pStyle w:val="normal.0"/>
              <w:ind w:left="39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Origine ed evoluzione delle biotecnologie</w:t>
            </w:r>
          </w:p>
          <w:p>
            <w:pPr>
              <w:pStyle w:val="normal.0"/>
              <w:bidi w:val="0"/>
              <w:ind w:left="39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 vettori e la tecnica del DNA ricombinante</w:t>
            </w:r>
          </w:p>
          <w:p>
            <w:pPr>
              <w:pStyle w:val="normal.0"/>
              <w:bidi w:val="0"/>
              <w:ind w:left="39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Le sonde molecolari</w:t>
            </w:r>
          </w:p>
          <w:p>
            <w:pPr>
              <w:pStyle w:val="normal.0"/>
              <w:bidi w:val="0"/>
              <w:spacing w:after="20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Applicazioni delle biotecnologie</w:t>
            </w:r>
          </w:p>
        </w:tc>
      </w:tr>
      <w:tr>
        <w:tblPrEx>
          <w:shd w:val="clear" w:color="auto" w:fill="ced7e7"/>
        </w:tblPrEx>
        <w:trPr>
          <w:trHeight w:val="13814" w:hRule="atLeast"/>
        </w:trPr>
        <w:tc>
          <w:tcPr>
            <w:tcW w:type="dxa" w:w="2245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9                    15 ore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Trattamento chimico, fisico e biologico del suolo, biorisanamento e recupero dei siti contaminati.</w:t>
            </w:r>
          </w:p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10                     15 ore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Origine, classificazione, produzione, smaltimento, recupero e riciclaggio dei rifiuti solidi.</w:t>
            </w:r>
          </w:p>
        </w:tc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-comprendere come sia possibile procedere al risanamento di suoli inquinati impiegando l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attivit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metabolica di microrganismi</w:t>
            </w:r>
          </w:p>
          <w:p>
            <w:pPr>
              <w:pStyle w:val="normal.0"/>
              <w:tabs>
                <w:tab w:val="left" w:pos="405"/>
              </w:tabs>
              <w:bidi w:val="0"/>
              <w:ind w:left="0" w:right="0" w:firstLine="0"/>
              <w:jc w:val="left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0"/>
                <w:szCs w:val="20"/>
                <w:shd w:val="nil" w:color="auto" w:fill="auto"/>
                <w:rtl w:val="0"/>
                <w:lang w:val="it-IT"/>
              </w:rPr>
              <w:t>-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individuare i criteri di fattibilit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delle tecniche di biorisanamento dei suoli</w:t>
            </w:r>
          </w:p>
          <w:p>
            <w:pPr>
              <w:pStyle w:val="normal.0"/>
              <w:tabs>
                <w:tab w:val="left" w:pos="405"/>
              </w:tabs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405"/>
              </w:tabs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405"/>
              </w:tabs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405"/>
              </w:tabs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405"/>
              </w:tabs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405"/>
              </w:tabs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405"/>
              </w:tabs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405"/>
              </w:tabs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405"/>
              </w:tabs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405"/>
              </w:tabs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405"/>
              </w:tabs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405"/>
              </w:tabs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405"/>
              </w:tabs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405"/>
              </w:tabs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405"/>
              </w:tabs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405"/>
              </w:tabs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405"/>
              </w:tabs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tabs>
                <w:tab w:val="left" w:pos="405"/>
              </w:tabs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-interpretare  le normative in merito alla raccolta e al trattamento dei rifiuti solidi urbani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-comprendere la necessit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di procedere alla raccolta differenziata e al riciclaggio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-identificare i processi e le possibilit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di riciclaggio dei rifiuti in base alla loro composizione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-individuare le alternative per lo smaltimento dei rifiuti non altrimenti riciclabili e i loro impatto sull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ambiente</w:t>
            </w:r>
            <w:r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r>
          </w:p>
        </w:tc>
        <w:tc>
          <w:tcPr>
            <w:tcW w:type="dxa" w:w="2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Illustrare in base a quali elementi si pu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ò 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decidere della fattibilit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di un intervento di biorisanamento dei suoli inquinati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Predisporre i dati per una corretta analisi dei rischi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Spiegare quali sono le tecniche di biorisanamento </w:t>
            </w:r>
            <w:r>
              <w:rPr>
                <w:rFonts w:ascii="Times New Roman" w:hAnsi="Times New Roman"/>
                <w:i w:val="1"/>
                <w:iCs w:val="1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in situ 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ed </w:t>
            </w:r>
            <w:r>
              <w:rPr>
                <w:rFonts w:ascii="Times New Roman" w:hAnsi="Times New Roman"/>
                <w:i w:val="1"/>
                <w:iCs w:val="1"/>
                <w:sz w:val="26"/>
                <w:szCs w:val="26"/>
                <w:shd w:val="nil" w:color="auto" w:fill="auto"/>
                <w:rtl w:val="0"/>
                <w:lang w:val="it-IT"/>
              </w:rPr>
              <w:t>ex situ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, indicando i relativi vantaggi e svantaggi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Impiego di bioreattori e microrganismi ingegnerizzati per il biorisanamento di suolo contaminato</w:t>
            </w:r>
          </w:p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-Indicare le normative di riferimento in materia di RSU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-indicare quali siano le alternative per il trattamento dei rifiuti solidi urbani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-indicare i vantaggi della raccolta differenziata spiegando come e per quali materiale possa essere convenientemente effettuata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-spiegare come funzioni una discarica controllata per l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interramento dei rifiuti e quali reazioni biochimiche vi abbiano luogo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-illustrare le tecnologie per l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incenerimento dei rifiuti e quali siano i problemi legati alla conseguente emissione di inquinanti in atmosfera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-spiegare il funzionamento dei sistemi per l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abbattimento degli ossidi di azoto e di zolfo, diossine e furani</w:t>
            </w:r>
            <w:r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r>
          </w:p>
        </w:tc>
        <w:tc>
          <w:tcPr>
            <w:tcW w:type="dxa" w:w="23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Fattibilit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degli interventi di bonifica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Analisi dei rischi relativi ai siti contaminati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Microrganismi e biodegradazione degli inquinanti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Tecniche di biorisanamento </w:t>
            </w:r>
            <w:r>
              <w:rPr>
                <w:rFonts w:ascii="Times New Roman" w:hAnsi="Times New Roman"/>
                <w:i w:val="1"/>
                <w:iCs w:val="1"/>
                <w:sz w:val="26"/>
                <w:szCs w:val="26"/>
                <w:shd w:val="nil" w:color="auto" w:fill="auto"/>
                <w:rtl w:val="0"/>
                <w:lang w:val="it-IT"/>
              </w:rPr>
              <w:t>in situ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: bioattenuazione, bioventilazione, bioaugmentation, biostimolazione, barriere bioattive, fitorisanamento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Tecnologie di biorisanamento </w:t>
            </w:r>
            <w:r>
              <w:rPr>
                <w:rFonts w:ascii="Times New Roman" w:hAnsi="Times New Roman"/>
                <w:i w:val="1"/>
                <w:iCs w:val="1"/>
                <w:sz w:val="26"/>
                <w:szCs w:val="26"/>
                <w:shd w:val="nil" w:color="auto" w:fill="auto"/>
                <w:rtl w:val="0"/>
                <w:lang w:val="it-IT"/>
              </w:rPr>
              <w:t>ex situ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: landfarming, impiego del compostaggio, soil windrow composting, soil biopiling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Bioreattori </w:t>
            </w:r>
          </w:p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-normative nazionali e comunitarie in tema di RSU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-raccolta differenziata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-riciclaggio di metalli, vetro, carta, pneumatici, plastica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-tecniche di smaltimento: interramento in discarica controllata; incenerimento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-reazione chimiche nei processi di incenerimento di RSU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-tecnologie di incenerimento: inceneritori a griglia; a tamburo rotante; a letto fluido 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-tecnologie innovative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-abbattimento delle emissioni: sistemi SCR; NSCR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-problemi nell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abbattimento di diossine e furani</w:t>
            </w:r>
            <w:r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r>
          </w:p>
        </w:tc>
      </w:tr>
      <w:tr>
        <w:tblPrEx>
          <w:shd w:val="clear" w:color="auto" w:fill="ced7e7"/>
        </w:tblPrEx>
        <w:trPr>
          <w:trHeight w:val="6060" w:hRule="atLeast"/>
        </w:trPr>
        <w:tc>
          <w:tcPr>
            <w:tcW w:type="dxa" w:w="2245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11                  12 ore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Biodeterioramento dei materiali</w:t>
            </w:r>
          </w:p>
        </w:tc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-comprendere a quali reazioni degradative vadano incontro i diversi materiali 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 individuare le possibili tecniche di prevenzione</w:t>
            </w:r>
            <w:r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r>
          </w:p>
        </w:tc>
        <w:tc>
          <w:tcPr>
            <w:tcW w:type="dxa" w:w="2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-spiegare come i materiali possano andare incontro a biodeterioramento, indicando i processi a carico dei materiali pi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ù 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comuni</w:t>
            </w:r>
          </w:p>
          <w:p>
            <w:pPr>
              <w:pStyle w:val="normal.0"/>
              <w:bidi w:val="0"/>
              <w:spacing w:after="20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-indicare come tali fenomeni possono essere controllati</w:t>
            </w:r>
          </w:p>
        </w:tc>
        <w:tc>
          <w:tcPr>
            <w:tcW w:type="dxa" w:w="23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-biodeterioramento: fattori condizionanti e metodi di studio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-biodeterioramento dei materiali organici: pergamena, cuoio, seta e lana, carta e fibre vegetali, legno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-biodeterioramento dei materiali inorganici: materiali lapidei, vetro, metalli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-biodeterioramento di materiali compositi</w:t>
            </w: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-metodi di controllo</w:t>
            </w:r>
            <w:r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r>
          </w:p>
        </w:tc>
      </w:tr>
      <w:tr>
        <w:tblPrEx>
          <w:shd w:val="clear" w:color="auto" w:fill="ced7e7"/>
        </w:tblPrEx>
        <w:trPr>
          <w:trHeight w:val="7200" w:hRule="atLeast"/>
        </w:trPr>
        <w:tc>
          <w:tcPr>
            <w:tcW w:type="dxa" w:w="2245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                     </w:t>
            </w:r>
          </w:p>
          <w:p>
            <w:pPr>
              <w:pStyle w:val="normal.0"/>
              <w:spacing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Titolo:Laboratorio</w:t>
            </w:r>
          </w:p>
          <w:p>
            <w:pPr>
              <w:pStyle w:val="normal.0"/>
              <w:spacing w:line="360" w:lineRule="auto"/>
              <w:jc w:val="both"/>
            </w:pPr>
            <w:r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r>
          </w:p>
        </w:tc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Essere in grado di preparare,  nei casi di pi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ù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generale applicazione,  il terreno colturale adatto alla crescita dei microrganismi</w:t>
            </w:r>
          </w:p>
          <w:p>
            <w:pPr>
              <w:pStyle w:val="normal.0"/>
              <w:spacing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spacing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Essere in grado do condurre una analisi microbiologica su un campione di acqua</w:t>
            </w:r>
          </w:p>
        </w:tc>
        <w:tc>
          <w:tcPr>
            <w:tcW w:type="dxa" w:w="297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Distinguere e preparare correttamente terreni di coltura .</w:t>
            </w:r>
          </w:p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Acquisire abilit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pratiche nelle diverse tipologie di semina, trasferimento di microrganismi</w:t>
            </w:r>
          </w:p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Distinguere le colonie in base alla osservazione delle loro caratteristiche morfologiche.</w:t>
            </w:r>
          </w:p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Acquisire capacit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pratiche nella sequenza di un metodo di analisi qualitativa </w:t>
            </w:r>
          </w:p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Conoscere e applicare i vari metodi di analisi quantitativa, con particolare riferimento ai metodi legati alle analisi delle acque destinate al consumo umano.</w:t>
            </w:r>
          </w:p>
        </w:tc>
        <w:tc>
          <w:tcPr>
            <w:tcW w:type="dxa" w:w="23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Preparazione di terreni solidi e liquidi, sterilizzazione, semina.. </w:t>
            </w:r>
          </w:p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Isolamento di ceppi puri per diluizioni successive </w:t>
            </w:r>
          </w:p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jc w:val="both"/>
              <w:rPr>
                <w:rFonts w:ascii="Times New Roman" w:cs="Times New Roman" w:hAnsi="Times New Roman" w:eastAsia="Times New Roman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it-IT"/>
              </w:rPr>
              <w:t>Determinazione della carica batterica dell</w:t>
            </w: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it-IT"/>
              </w:rPr>
              <w:t>acqua</w:t>
            </w:r>
            <w:r>
              <w:rPr>
                <w:rFonts w:ascii="Times New Roman" w:cs="Times New Roman" w:hAnsi="Times New Roman" w:eastAsia="Times New Roman"/>
                <w:sz w:val="28"/>
                <w:szCs w:val="28"/>
                <w:shd w:val="nil" w:color="auto" w:fill="auto"/>
              </w:rPr>
            </w:r>
          </w:p>
        </w:tc>
      </w:tr>
    </w:tbl>
    <w:p>
      <w:pPr>
        <w:pStyle w:val="normal.0"/>
        <w:widowControl w:val="0"/>
        <w:spacing w:after="200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6"/>
          <w:szCs w:val="26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u w:val="singl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Nota metodologica </w:t>
      </w:r>
    </w:p>
    <w:p>
      <w:pPr>
        <w:pStyle w:val="normal.0"/>
        <w:spacing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Le competenze si sviluppano lungo l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intero percorso quinquennale raccordando le discipline del biennio e del triennio secondo una prospettiva sistemica e unitaria dei risultati di apprendimento. Di seguito si propongono alcuni esempi di compiti per la realizzazione di unit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di apprendimento disciplinari o interdisciplinari, secondo logiche di progettazione e programmazione che ciascun consiglio di classe potr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adottare: </w:t>
      </w:r>
    </w:p>
    <w:p>
      <w:pPr>
        <w:pStyle w:val="normal.0"/>
        <w:spacing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Dato uno specifico fenomeno chimico realizzare attivit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di osservazione e acquisizione di dati e risultati anche attraverso l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ausilio di software dedicati. Confrontare gli esiti con i modelli teorici di ferimento e analizzare criticamente i risultati allo scopo di migliorare le procedure di analisi. </w:t>
      </w:r>
    </w:p>
    <w:p>
      <w:pPr>
        <w:pStyle w:val="normal.0"/>
        <w:spacing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Utilizzare specifici software per la rielaborazione dei dati di un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indagine sperimentale. </w:t>
      </w:r>
    </w:p>
    <w:p>
      <w:pPr>
        <w:pStyle w:val="normal.0"/>
        <w:spacing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In coerenza con le caratteristiche e gli obiettivi di un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indagine, organizzare e gestire le attivit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di laboratorio individuando gli strumenti e le metodologie pi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ù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idonee. </w:t>
      </w:r>
    </w:p>
    <w:p>
      <w:pPr>
        <w:pStyle w:val="normal.0"/>
        <w:spacing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Analizzare gli scambi di materia ed energia in un ecosistema. Individuare l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organizzazione strutturale, le funzioni e classificare i microrganismi ambientali. </w:t>
      </w:r>
    </w:p>
    <w:p>
      <w:pPr>
        <w:pStyle w:val="normal.0"/>
        <w:spacing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Analizzare lo schema di processo di un impianto di depurazione biologico e i principali parametri chimici, fisici e biologici. </w:t>
      </w:r>
    </w:p>
    <w:p>
      <w:pPr>
        <w:pStyle w:val="normal.0"/>
        <w:spacing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Progettare un intervento di biorisanamento del suolo. </w:t>
      </w:r>
    </w:p>
    <w:p>
      <w:pPr>
        <w:pStyle w:val="normal.0"/>
        <w:spacing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Data una specifica attivit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produttiva, scegliere la metodologia di indagine per la valutazione dell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impatto ambientale e motivarne l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utilizzo. </w:t>
      </w:r>
    </w:p>
    <w:p>
      <w:pPr>
        <w:pStyle w:val="normal.0"/>
        <w:spacing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Data una specifica attivit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produttiva, individuare e descrivere la metodologia pi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ù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idonea per lo smaltimento delle scorie e delle sostanze residue pianificandone la periodicit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sulla base della disponibilit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di servizi sul territorio.</w:t>
      </w: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z w:val="32"/>
          <w:szCs w:val="32"/>
          <w:u w:val="none" w:color="000000"/>
          <w:shd w:val="nil" w:color="auto" w:fill="auto"/>
          <w:vertAlign w:val="baseline"/>
          <w:rtl w:val="0"/>
          <w14:textFill>
            <w14:solidFill>
              <w14:srgbClr w14:val="000000"/>
            </w14:solidFill>
          </w14:textFill>
        </w:rPr>
        <w:tab/>
        <w:tab/>
        <w:tab/>
        <w:tab/>
        <w:t xml:space="preserve">FISICA AMBIENTALE </w:t>
      </w: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Il docente di 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“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Fisica ambientale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”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concorre a far conseguire allo studente, al termine del percorso quinquennale, i seguenti risultati di apprendimento relativi al profilo educativo, culturale e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 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professionale: </w:t>
      </w:r>
      <w:r>
        <w:rPr>
          <w:rFonts w:ascii="Times New Roman" w:hAnsi="Times New Roman"/>
          <w:i w:val="1"/>
          <w:i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riconoscere gli aspetti geografici, ecologici, territoriali dell</w:t>
      </w:r>
      <w:r>
        <w:rPr>
          <w:rFonts w:ascii="Times New Roman" w:hAnsi="Times New Roman" w:hint="default"/>
          <w:i w:val="1"/>
          <w:i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hAnsi="Times New Roman"/>
          <w:i w:val="1"/>
          <w:i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ambiente naturale ed antropico, le connessioni con le strutture demografiche, economiche, sociali, culturali e le trasformazioni intervenute nel corso del tempo; padroneggiare l</w:t>
      </w:r>
      <w:r>
        <w:rPr>
          <w:rFonts w:ascii="Times New Roman" w:hAnsi="Times New Roman" w:hint="default"/>
          <w:i w:val="1"/>
          <w:i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hAnsi="Times New Roman"/>
          <w:i w:val="1"/>
          <w:i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uso di strumenti tecnologici con particolare attenzione alla sicurezza nei luoghi di vita e di lavoro, alla tutela della persona, dell</w:t>
      </w:r>
      <w:r>
        <w:rPr>
          <w:rFonts w:ascii="Times New Roman" w:hAnsi="Times New Roman" w:hint="default"/>
          <w:i w:val="1"/>
          <w:i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hAnsi="Times New Roman"/>
          <w:i w:val="1"/>
          <w:i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ambiente e del territorio; intervenire nelle diverse fasi e livelli del processo produttivo, dall</w:t>
      </w:r>
      <w:r>
        <w:rPr>
          <w:rFonts w:ascii="Times New Roman" w:hAnsi="Times New Roman" w:hint="default"/>
          <w:i w:val="1"/>
          <w:i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hAnsi="Times New Roman"/>
          <w:i w:val="1"/>
          <w:i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ideazione alla realizzazione del prodotto, per la parte di propria competenza, utilizzando gli strumenti di progettazione, documentazione e controllo.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 </w:t>
      </w: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Competenze secondo biennio e quinto anno </w:t>
      </w: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I risultati di apprendimento sopra riportati in esito al percorso quinquennale costituiscono il riferimento delle attivit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didattiche della disciplina nel secondo biennio e quinto anno. La disciplina, nell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ambito della programmazione del Consiglio di classe, concorre in particolare al raggiungimento dei seguenti risultati di apprendimento, relativi all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indirizzo, espressi in termini di competenza: </w:t>
      </w: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acquisire i dati ed esprimere qualitativamente e quantitativamente i risultati delle osservazioni di un fenomeno attraverso grandezze fondamentali e derivate; </w:t>
      </w: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individuare e gestire le informazioni per organizzare le attivit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sperimentali; </w:t>
      </w: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utilizzare i concetti, i principi e i modelli della chimica fisica per interpretare la struttura dei sistemi e le loro trasformazioni; </w:t>
      </w: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elaborare progetti chimici e biotecnologici e gestire attivit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di laboratorio; </w:t>
      </w: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controllare progetti e attivit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à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, applicando le normative sulla protezione ambientale e sulla sicurezza; </w:t>
      </w: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utilizzare le reti e gli strumenti informatici nelle attivit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di studio, ricerca e approfondimento disciplinare. </w:t>
      </w: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L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articolazione dell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insegnamento di 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“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Fisica ambientale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”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in conoscenze e abilit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à è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di seguito indicata quale orientamento per la progettazione didattica del docente in relazione alle scelte compiute nell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ambito della programmazione collegiale del Consiglio di classe.</w:t>
      </w: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tbl>
      <w:tblPr>
        <w:tblW w:w="9875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55"/>
        <w:gridCol w:w="1046"/>
        <w:gridCol w:w="2334"/>
        <w:gridCol w:w="3056"/>
        <w:gridCol w:w="2384"/>
      </w:tblGrid>
      <w:tr>
        <w:tblPrEx>
          <w:shd w:val="clear" w:color="auto" w:fill="ced7e7"/>
        </w:tblPrEx>
        <w:trPr>
          <w:trHeight w:val="1033" w:hRule="atLeast"/>
        </w:trPr>
        <w:tc>
          <w:tcPr>
            <w:tcW w:type="dxa" w:w="9875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z w:val="32"/>
                <w:szCs w:val="32"/>
                <w:shd w:val="nil" w:color="auto" w:fill="auto"/>
                <w:rtl w:val="0"/>
                <w:lang w:val="it-IT"/>
              </w:rPr>
              <w:t>FISICA AMBIENTALE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709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CONTENUTI DISCIPLINARI </w:t>
            </w:r>
          </w:p>
        </w:tc>
      </w:tr>
      <w:tr>
        <w:tblPrEx>
          <w:shd w:val="clear" w:color="auto" w:fill="ced7e7"/>
        </w:tblPrEx>
        <w:trPr>
          <w:trHeight w:val="453" w:hRule="atLeast"/>
        </w:trPr>
        <w:tc>
          <w:tcPr>
            <w:tcW w:type="dxa" w:w="9875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Piano moduli  </w:t>
            </w:r>
            <w:r>
              <w:rPr>
                <w:rFonts w:ascii="Times New Roman" w:hAnsi="Times New Roman"/>
                <w:b w:val="1"/>
                <w:bCs w:val="1"/>
                <w:sz w:val="40"/>
                <w:szCs w:val="40"/>
                <w:shd w:val="nil" w:color="auto" w:fill="auto"/>
                <w:rtl w:val="0"/>
                <w:lang w:val="it-IT"/>
              </w:rPr>
              <w:t>3</w:t>
            </w:r>
            <w:r>
              <w:rPr>
                <w:rFonts w:ascii="Times New Roman" w:hAnsi="Times New Roman" w:hint="default"/>
                <w:b w:val="1"/>
                <w:bCs w:val="1"/>
                <w:sz w:val="40"/>
                <w:szCs w:val="40"/>
                <w:shd w:val="nil" w:color="auto" w:fill="auto"/>
                <w:rtl w:val="0"/>
                <w:lang w:val="it-IT"/>
              </w:rPr>
              <w:t xml:space="preserve">° </w:t>
            </w:r>
            <w:r>
              <w:rPr>
                <w:rFonts w:ascii="Times New Roman" w:hAnsi="Times New Roman"/>
                <w:b w:val="1"/>
                <w:bCs w:val="1"/>
                <w:sz w:val="40"/>
                <w:szCs w:val="40"/>
                <w:shd w:val="nil" w:color="auto" w:fill="auto"/>
                <w:rtl w:val="0"/>
                <w:lang w:val="it-IT"/>
              </w:rPr>
              <w:t>e 4</w:t>
            </w:r>
            <w:r>
              <w:rPr>
                <w:rFonts w:ascii="Times New Roman" w:hAnsi="Times New Roman" w:hint="default"/>
                <w:b w:val="1"/>
                <w:bCs w:val="1"/>
                <w:sz w:val="40"/>
                <w:szCs w:val="40"/>
                <w:shd w:val="nil" w:color="auto" w:fill="auto"/>
                <w:rtl w:val="0"/>
                <w:lang w:val="it-IT"/>
              </w:rPr>
              <w:t xml:space="preserve">° </w:t>
            </w:r>
            <w:r>
              <w:rPr>
                <w:rFonts w:ascii="Times New Roman" w:hAnsi="Times New Roman"/>
                <w:b w:val="1"/>
                <w:bCs w:val="1"/>
                <w:sz w:val="40"/>
                <w:szCs w:val="40"/>
                <w:shd w:val="nil" w:color="auto" w:fill="auto"/>
                <w:rtl w:val="0"/>
                <w:lang w:val="it-IT"/>
              </w:rPr>
              <w:t xml:space="preserve">anno 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 Ore 2 x 32 = 64</w:t>
            </w:r>
          </w:p>
        </w:tc>
      </w:tr>
      <w:tr>
        <w:tblPrEx>
          <w:shd w:val="clear" w:color="auto" w:fill="ced7e7"/>
        </w:tblPrEx>
        <w:trPr>
          <w:trHeight w:val="319" w:hRule="atLeast"/>
        </w:trPr>
        <w:tc>
          <w:tcPr>
            <w:tcW w:type="dxa" w:w="10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center"/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modulo   </w:t>
            </w:r>
          </w:p>
        </w:tc>
        <w:tc>
          <w:tcPr>
            <w:tcW w:type="dxa" w:w="10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center"/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tempi</w:t>
            </w:r>
          </w:p>
        </w:tc>
        <w:tc>
          <w:tcPr>
            <w:tcW w:type="dxa" w:w="23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competenze</w:t>
            </w:r>
          </w:p>
        </w:tc>
        <w:tc>
          <w:tcPr>
            <w:tcW w:type="dxa" w:w="30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abilit</w:t>
            </w:r>
            <w:r>
              <w:rPr>
                <w:rFonts w:ascii="Times New Roman" w:hAnsi="Times New Roman" w:hint="default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à</w:t>
            </w:r>
          </w:p>
        </w:tc>
        <w:tc>
          <w:tcPr>
            <w:tcW w:type="dxa" w:w="23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conoscenze</w:t>
            </w:r>
          </w:p>
        </w:tc>
      </w:tr>
      <w:tr>
        <w:tblPrEx>
          <w:shd w:val="clear" w:color="auto" w:fill="ced7e7"/>
        </w:tblPrEx>
        <w:trPr>
          <w:trHeight w:val="13814" w:hRule="atLeast"/>
        </w:trPr>
        <w:tc>
          <w:tcPr>
            <w:tcW w:type="dxa" w:w="2101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mallCaps w:val="1"/>
                <w:sz w:val="20"/>
                <w:szCs w:val="20"/>
                <w:u w:val="single"/>
                <w:shd w:val="nil" w:color="auto" w:fill="auto"/>
                <w:rtl w:val="0"/>
                <w:lang w:val="it-IT"/>
              </w:rPr>
              <w:t>ENERGIA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Grandezze fisiche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: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Classificazione e unit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di misura.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Energia, lavoro e potenza: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Energia potenziale e cinetica.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Conservazione dell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energia.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Lavoro e potenza.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Macchine termiche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: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Caldaie e motori a combustione interna.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z w:val="20"/>
                <w:szCs w:val="20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mallCaps w:val="1"/>
                <w:sz w:val="20"/>
                <w:szCs w:val="20"/>
                <w:u w:val="single"/>
                <w:shd w:val="nil" w:color="auto" w:fill="auto"/>
                <w:rtl w:val="0"/>
                <w:lang w:val="it-IT"/>
              </w:rPr>
              <w:t>ELETTRICITA</w:t>
            </w:r>
            <w:r>
              <w:rPr>
                <w:rFonts w:ascii="Times New Roman" w:hAnsi="Times New Roman" w:hint="default"/>
                <w:b w:val="1"/>
                <w:bCs w:val="1"/>
                <w:smallCaps w:val="1"/>
                <w:sz w:val="20"/>
                <w:szCs w:val="20"/>
                <w:u w:val="single"/>
                <w:shd w:val="nil" w:color="auto" w:fill="auto"/>
                <w:rtl w:val="0"/>
                <w:lang w:val="it-IT"/>
              </w:rPr>
              <w:t xml:space="preserve">’ 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Grandezze elettriche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: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          Classificazione e unit</w:t>
            </w:r>
            <w:r>
              <w:rPr>
                <w:rFonts w:ascii="Times New Roman" w:hAnsi="Times New Roman" w:hint="default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di misura.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Elettricit</w:t>
            </w:r>
            <w:r>
              <w:rPr>
                <w:rFonts w:ascii="Times New Roman" w:hAnsi="Times New Roman" w:hint="default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à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: Grandezze elettriche;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Bipoli e collegamenti;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u w:val="single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u w:val="none"/>
                <w:shd w:val="nil" w:color="auto" w:fill="auto"/>
                <w:rtl w:val="0"/>
                <w:lang w:val="it-IT"/>
              </w:rPr>
              <w:t xml:space="preserve">                  Misure e strumenti.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u w:val="single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u w:val="single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u w:val="single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u w:val="single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u w:val="single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u w:val="single"/>
                <w:shd w:val="nil" w:color="auto" w:fill="auto"/>
                <w:rtl w:val="0"/>
                <w:lang w:val="it-IT"/>
              </w:rPr>
              <w:t>Fonti Rinnovabili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Energia solare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: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Radiazione solare.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Impianti fotovoltaici.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Energia eolica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: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Impianti eolici.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Impatto ambientale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Biomasse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: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Definizione e processi di utilizzo delle biomasse.</w:t>
            </w:r>
            <w:r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r>
          </w:p>
        </w:tc>
        <w:tc>
          <w:tcPr>
            <w:tcW w:type="dxa" w:w="23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0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–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Applicare il concetto di energia, potenza e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lavoro nelle macchine termiche.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–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Studiare la trasmissione del calore nelle macchine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termiche utilizzate nelle biotecnologie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ambientali.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–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Analizzare il funzionamento dei pannelli solari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 delle celle fotovoltaiche.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–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Utilizzare il concetto di etichettatura energetica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per favorire il risparmio energetico.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–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Distinguere le diverse tipologie di impianti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eolici, analizzando il loro funzionamento e il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loro 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impatto ambientale.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–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Individuare le tipologie di biomasse ed i metodi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per utilizzare tali fonti energetiche.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–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Analizzare 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inquinamento acustico e il meccanismo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di propagazione delle onde sonore.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–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Analizzare i principi degli impianti di riscaldamento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 le tecniche per favorire il risparmio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energetico.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–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Analizzare i metodi di produzione dell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energia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elettrica.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709"/>
              <w:jc w:val="both"/>
              <w:rPr>
                <w:rtl w:val="0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–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Analizzare il funzionamento di centrali geotermiche.</w:t>
            </w:r>
          </w:p>
        </w:tc>
        <w:tc>
          <w:tcPr>
            <w:tcW w:type="dxa" w:w="23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 xml:space="preserve">- </w:t>
            </w: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>Grandezze fisiche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, energia, potenza, lavoro,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macchine termiche.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–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Energia solare ed energia eolica.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–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Risparmio energetico: etichettatura energetica.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–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Le biomasse.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–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Onde sonore e inquinamento acustico.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–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Risparmio energetico con il riscaldamento.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–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Energia idroelettrica.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709"/>
              <w:jc w:val="both"/>
              <w:rPr>
                <w:rtl w:val="0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–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Energia geotermica.</w:t>
            </w:r>
          </w:p>
        </w:tc>
      </w:tr>
    </w:tbl>
    <w:p>
      <w:pPr>
        <w:pStyle w:val="normal.0"/>
        <w:widowControl w:val="0"/>
        <w:spacing w:after="200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tbl>
      <w:tblPr>
        <w:tblW w:w="9875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111"/>
        <w:gridCol w:w="990"/>
        <w:gridCol w:w="2332"/>
        <w:gridCol w:w="3056"/>
        <w:gridCol w:w="2386"/>
      </w:tblGrid>
      <w:tr>
        <w:tblPrEx>
          <w:shd w:val="clear" w:color="auto" w:fill="ced7e7"/>
        </w:tblPrEx>
        <w:trPr>
          <w:trHeight w:val="1033" w:hRule="atLeast"/>
        </w:trPr>
        <w:tc>
          <w:tcPr>
            <w:tcW w:type="dxa" w:w="9875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z w:val="32"/>
                <w:szCs w:val="32"/>
                <w:shd w:val="nil" w:color="auto" w:fill="auto"/>
                <w:rtl w:val="0"/>
                <w:lang w:val="it-IT"/>
              </w:rPr>
              <w:t>FISICA AMBIENTALE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709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hd w:val="nil" w:color="auto" w:fill="auto"/>
                <w:rtl w:val="0"/>
                <w:lang w:val="it-IT"/>
              </w:rPr>
              <w:t xml:space="preserve">CONTENUTI DISCIPLINARI </w:t>
            </w:r>
          </w:p>
        </w:tc>
      </w:tr>
      <w:tr>
        <w:tblPrEx>
          <w:shd w:val="clear" w:color="auto" w:fill="ced7e7"/>
        </w:tblPrEx>
        <w:trPr>
          <w:trHeight w:val="453" w:hRule="atLeast"/>
        </w:trPr>
        <w:tc>
          <w:tcPr>
            <w:tcW w:type="dxa" w:w="9875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Piano moduli  </w:t>
            </w:r>
            <w:r>
              <w:rPr>
                <w:rFonts w:ascii="Times New Roman" w:hAnsi="Times New Roman"/>
                <w:b w:val="1"/>
                <w:bCs w:val="1"/>
                <w:sz w:val="40"/>
                <w:szCs w:val="40"/>
                <w:shd w:val="nil" w:color="auto" w:fill="auto"/>
                <w:rtl w:val="0"/>
                <w:lang w:val="it-IT"/>
              </w:rPr>
              <w:t>5</w:t>
            </w:r>
            <w:r>
              <w:rPr>
                <w:rFonts w:ascii="Times New Roman" w:hAnsi="Times New Roman" w:hint="default"/>
                <w:b w:val="1"/>
                <w:bCs w:val="1"/>
                <w:sz w:val="40"/>
                <w:szCs w:val="40"/>
                <w:shd w:val="nil" w:color="auto" w:fill="auto"/>
                <w:rtl w:val="0"/>
                <w:lang w:val="it-IT"/>
              </w:rPr>
              <w:t xml:space="preserve">° </w:t>
            </w:r>
            <w:r>
              <w:rPr>
                <w:rFonts w:ascii="Times New Roman" w:hAnsi="Times New Roman"/>
                <w:b w:val="1"/>
                <w:bCs w:val="1"/>
                <w:sz w:val="40"/>
                <w:szCs w:val="40"/>
                <w:shd w:val="nil" w:color="auto" w:fill="auto"/>
                <w:rtl w:val="0"/>
                <w:lang w:val="it-IT"/>
              </w:rPr>
              <w:t xml:space="preserve">anno 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 Ore 3 x 32 = 96</w:t>
            </w:r>
          </w:p>
        </w:tc>
      </w:tr>
      <w:tr>
        <w:tblPrEx>
          <w:shd w:val="clear" w:color="auto" w:fill="ced7e7"/>
        </w:tblPrEx>
        <w:trPr>
          <w:trHeight w:val="319" w:hRule="atLeast"/>
        </w:trPr>
        <w:tc>
          <w:tcPr>
            <w:tcW w:type="dxa" w:w="11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center"/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modulo   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center"/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tempi</w:t>
            </w:r>
          </w:p>
        </w:tc>
        <w:tc>
          <w:tcPr>
            <w:tcW w:type="dxa" w:w="23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competenze</w:t>
            </w:r>
          </w:p>
        </w:tc>
        <w:tc>
          <w:tcPr>
            <w:tcW w:type="dxa" w:w="30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abilit</w:t>
            </w:r>
            <w:r>
              <w:rPr>
                <w:rFonts w:ascii="Times New Roman" w:hAnsi="Times New Roman" w:hint="default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à</w:t>
            </w:r>
          </w:p>
        </w:tc>
        <w:tc>
          <w:tcPr>
            <w:tcW w:type="dxa" w:w="23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ind w:firstLine="709"/>
              <w:jc w:val="center"/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u w:val="none"/>
                <w:shd w:val="nil" w:color="auto" w:fill="auto"/>
                <w:rtl w:val="0"/>
                <w:lang w:val="it-IT"/>
              </w:rPr>
              <w:t>conoscenze</w:t>
            </w:r>
          </w:p>
        </w:tc>
      </w:tr>
      <w:tr>
        <w:tblPrEx>
          <w:shd w:val="clear" w:color="auto" w:fill="ced7e7"/>
        </w:tblPrEx>
        <w:trPr>
          <w:trHeight w:val="13814" w:hRule="atLeast"/>
        </w:trPr>
        <w:tc>
          <w:tcPr>
            <w:tcW w:type="dxa" w:w="2101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u w:val="single"/>
                <w:shd w:val="nil" w:color="auto" w:fill="auto"/>
                <w:rtl w:val="0"/>
                <w:lang w:val="it-IT"/>
              </w:rPr>
              <w:t>FONTI RINNOVABILI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Energia idroelettrica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: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Impianti idroelettrici.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Inquinamento ambientale.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Geotermia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: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u w:val="single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u w:val="none"/>
                <w:shd w:val="nil" w:color="auto" w:fill="auto"/>
                <w:rtl w:val="0"/>
                <w:lang w:val="it-IT"/>
              </w:rPr>
              <w:t>Sistemi geotermici.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u w:val="single"/>
                <w:shd w:val="nil" w:color="auto" w:fill="auto"/>
                <w:rtl w:val="0"/>
                <w:lang w:val="it-IT"/>
              </w:rPr>
              <w:t>efficienza ENERGETICA ED ALTRE APPLICAZIONI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Efficienza energetica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: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Efficienza energetica e risparmio energetico.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shd w:val="nil" w:color="auto" w:fill="auto"/>
                <w:rtl w:val="0"/>
                <w:lang w:val="it-IT"/>
              </w:rPr>
              <w:t>Risparmio energetico con gli impianti di riscaldamento</w:t>
            </w: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: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u w:val="single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u w:val="none"/>
                <w:shd w:val="nil" w:color="auto" w:fill="auto"/>
                <w:rtl w:val="0"/>
                <w:lang w:val="it-IT"/>
              </w:rPr>
              <w:t>Rete di</w:t>
            </w: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u w:val="single"/>
                <w:shd w:val="nil" w:color="auto" w:fill="auto"/>
                <w:rtl w:val="0"/>
                <w:lang w:val="it-IT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u w:val="none"/>
                <w:shd w:val="nil" w:color="auto" w:fill="auto"/>
                <w:rtl w:val="0"/>
                <w:lang w:val="it-IT"/>
              </w:rPr>
              <w:t>distribuzione ed utenze termiche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u w:val="single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sz w:val="26"/>
                <w:szCs w:val="26"/>
                <w:u w:val="single"/>
                <w:shd w:val="nil" w:color="auto" w:fill="auto"/>
                <w:rtl w:val="0"/>
                <w:lang w:val="it-IT"/>
              </w:rPr>
              <w:t>INQUINAMENTO acustico ed elettromagnetico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Inquinamento elettromagnetico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u w:val="single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u w:val="none"/>
                <w:shd w:val="nil" w:color="auto" w:fill="auto"/>
                <w:rtl w:val="0"/>
                <w:lang w:val="it-IT"/>
              </w:rPr>
              <w:t>Celle a idrogeno</w:t>
            </w:r>
          </w:p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u w:val="single"/>
                <w:shd w:val="nil" w:color="auto" w:fill="auto"/>
                <w:lang w:val="it-IT"/>
              </w:rPr>
            </w:pP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 xml:space="preserve">Inquinamento da 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z w:val="26"/>
                <w:szCs w:val="26"/>
                <w:shd w:val="nil" w:color="auto" w:fill="auto"/>
                <w:rtl w:val="0"/>
                <w:lang w:val="it-IT"/>
              </w:rPr>
              <w:t>gas radon</w:t>
            </w:r>
            <w:r>
              <w:rPr>
                <w:rFonts w:ascii="Times New Roman" w:cs="Times New Roman" w:hAnsi="Times New Roman" w:eastAsia="Times New Roman"/>
                <w:sz w:val="26"/>
                <w:szCs w:val="26"/>
                <w:shd w:val="nil" w:color="auto" w:fill="auto"/>
              </w:rPr>
            </w:r>
          </w:p>
        </w:tc>
        <w:tc>
          <w:tcPr>
            <w:tcW w:type="dxa" w:w="23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05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- Studiare il campo elettrico e il campo magnetico.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–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Analizzare 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inquinamento elettromagnetico e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 fattori di rischio ambientale.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–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Studiare la struttura della materia.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–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Analizzare il funzionamento di una centrale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nucleare e i fattori di rischio ambientale.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–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Individuare il meccanismo di produzione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dell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energia elettrica mediante le celle ad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idrogeno.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–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Individuare e analizzare l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>’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inquinamento da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709"/>
              <w:jc w:val="both"/>
              <w:rPr>
                <w:rtl w:val="0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radon</w:t>
            </w:r>
          </w:p>
        </w:tc>
        <w:tc>
          <w:tcPr>
            <w:tcW w:type="dxa" w:w="23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200" w:line="360" w:lineRule="auto"/>
              <w:jc w:val="both"/>
              <w:rPr>
                <w:rFonts w:ascii="Times New Roman" w:cs="Times New Roman" w:hAnsi="Times New Roman" w:eastAsia="Times New Roman"/>
                <w:shd w:val="nil" w:color="auto" w:fill="auto"/>
              </w:rPr>
            </w:pP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- Elettricit</w:t>
            </w: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à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ed elettromagnetismo.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–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Inquinamento elettromagnetico.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0"/>
              <w:jc w:val="both"/>
              <w:rPr>
                <w:rFonts w:ascii="Times New Roman" w:cs="Times New Roman" w:hAnsi="Times New Roman" w:eastAsia="Times New Roman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shd w:val="nil" w:color="auto" w:fill="auto"/>
                <w:rtl w:val="0"/>
                <w:lang w:val="it-IT"/>
              </w:rPr>
              <w:t xml:space="preserve">– </w:t>
            </w:r>
            <w:r>
              <w:rPr>
                <w:rFonts w:ascii="Times New Roman" w:hAnsi="Times New Roman"/>
                <w:shd w:val="nil" w:color="auto" w:fill="auto"/>
                <w:rtl w:val="0"/>
                <w:lang w:val="it-IT"/>
              </w:rPr>
              <w:t>Celle a idrogeno.</w:t>
            </w:r>
          </w:p>
          <w:p>
            <w:pPr>
              <w:pStyle w:val="normal.0"/>
              <w:bidi w:val="0"/>
              <w:spacing w:after="200" w:line="360" w:lineRule="auto"/>
              <w:ind w:left="0" w:right="0" w:firstLine="709"/>
              <w:jc w:val="both"/>
              <w:rPr>
                <w:rtl w:val="0"/>
              </w:rPr>
            </w:pPr>
            <w:r>
              <w:rPr>
                <w:rFonts w:ascii="Times New Roman" w:hAnsi="Times New Roman" w:hint="default"/>
                <w:sz w:val="24"/>
                <w:szCs w:val="24"/>
                <w:shd w:val="nil" w:color="auto" w:fill="auto"/>
                <w:rtl w:val="0"/>
                <w:lang w:val="it-IT"/>
              </w:rPr>
              <w:t xml:space="preserve">– </w:t>
            </w:r>
            <w:r>
              <w:rPr>
                <w:rFonts w:ascii="Times New Roman" w:hAnsi="Times New Roman"/>
                <w:sz w:val="24"/>
                <w:szCs w:val="24"/>
                <w:shd w:val="nil" w:color="auto" w:fill="auto"/>
                <w:rtl w:val="0"/>
                <w:lang w:val="it-IT"/>
              </w:rPr>
              <w:t>Radon.</w:t>
            </w:r>
          </w:p>
        </w:tc>
      </w:tr>
    </w:tbl>
    <w:p>
      <w:pPr>
        <w:pStyle w:val="normal.0"/>
        <w:widowControl w:val="0"/>
        <w:spacing w:after="200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6"/>
          <w:szCs w:val="26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6"/>
          <w:szCs w:val="26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6"/>
          <w:szCs w:val="26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6"/>
          <w:szCs w:val="26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Nota metodologica </w:t>
      </w: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Le competenze si sviluppano lungo l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intero percorso quinquennale raccordando le discipline del biennio e del triennio secondo una prospettiva sistemica e unitaria dei risultati di apprendimento. Di seguito si propongono alcuni esempi di compiti per la realizzazione di unit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di apprendimento disciplinari o interdisciplinari, secondo logiche di progettazione e programmazione che ciascun consiglio di classe potr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adottare: </w:t>
      </w: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Dato uno specifico fenomeno chimico realizzare attivit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di osservazione e acquisizione di dati e risultati anche attraverso l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ausilio di software dedicati. Confrontare gli esiti con i modelli teorici di ferimento e analizzare criticamente i risultati allo scopo di migliorare le procedure di analisi. </w:t>
      </w: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Utilizzare specifici software per la rielaborazione dei dati di un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indagine sperimentale. </w:t>
      </w: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In coerenza con le caratteristiche e gli obiettivi di un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indagine, organizzare e gestire le attivit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di laboratorio individuando gli strumenti e le metodologie pi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ù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idonee. </w:t>
      </w: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Analizzare il funzionamento di una centrale nucleare e i fattori di rischio ambientale. </w:t>
      </w: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Analizzare il funzionamento di centrali geotermiche. </w:t>
      </w: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Distinguere le diverse tipologie di impianti eolici, analizzando il loro funzionamento e il loro l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impatto ambientale. </w:t>
      </w: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•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Data una specifica attivit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produttiva, individuare e descrivere la metodologia pi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ù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idonea per lo smaltimento delle scorie e delle sostanze residue pianificandone la periodicit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sulla base della disponibilit</w:t>
      </w:r>
      <w:r>
        <w:rPr>
          <w:rFonts w:ascii="Times New Roman" w:hAnsi="Times New Roman" w:hint="default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di servizi sul territorio.</w:t>
      </w: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singl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Strumenti di lavoro: </w:t>
      </w:r>
    </w:p>
    <w:p>
      <w:pPr>
        <w:pStyle w:val="normal.0"/>
        <w:numPr>
          <w:ilvl w:val="0"/>
          <w:numId w:val="13"/>
        </w:numPr>
        <w:bidi w:val="0"/>
        <w:spacing w:after="200" w:line="360" w:lineRule="auto"/>
        <w:ind w:right="0"/>
        <w:jc w:val="both"/>
        <w:rPr>
          <w:rFonts w:ascii="Times New Roman" w:hAnsi="Times New Roman"/>
          <w:rtl w:val="0"/>
          <w:lang w:val="it-IT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singl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Lavagna/LIM </w:t>
      </w:r>
    </w:p>
    <w:p>
      <w:pPr>
        <w:pStyle w:val="normal.0"/>
        <w:numPr>
          <w:ilvl w:val="0"/>
          <w:numId w:val="13"/>
        </w:numPr>
        <w:bidi w:val="0"/>
        <w:spacing w:after="200" w:line="360" w:lineRule="auto"/>
        <w:ind w:right="0"/>
        <w:jc w:val="both"/>
        <w:rPr>
          <w:rFonts w:ascii="Times New Roman" w:hAnsi="Times New Roman"/>
          <w:rtl w:val="0"/>
          <w:lang w:val="it-IT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singl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Libro di testo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:</w:t>
      </w:r>
    </w:p>
    <w:p>
      <w:pPr>
        <w:pStyle w:val="normal.0"/>
        <w:numPr>
          <w:ilvl w:val="0"/>
          <w:numId w:val="13"/>
        </w:numPr>
        <w:bidi w:val="0"/>
        <w:spacing w:after="200" w:line="360" w:lineRule="auto"/>
        <w:ind w:right="0"/>
        <w:jc w:val="both"/>
        <w:rPr>
          <w:rFonts w:ascii="Times New Roman" w:hAnsi="Times New Roman"/>
          <w:rtl w:val="0"/>
          <w:lang w:val="it-IT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singl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Testi autoprodotti</w:t>
      </w:r>
    </w:p>
    <w:p>
      <w:pPr>
        <w:pStyle w:val="normal.0"/>
        <w:spacing w:after="200" w:line="360" w:lineRule="auto"/>
        <w:ind w:left="1069" w:firstLine="0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CHIMICA ANALITICA </w:t>
      </w: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- </w:t>
      </w:r>
      <w:r>
        <w:rPr>
          <w:rFonts w:ascii="Times New Roman" w:hAnsi="Times New Roman"/>
          <w:i w:val="1"/>
          <w:i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Le basi della chimica analitica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 (Teoria) Rubino, Venzaghi, Cozzi. Zanichelli Ed.</w:t>
      </w: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- </w:t>
      </w:r>
      <w:r>
        <w:rPr>
          <w:rFonts w:ascii="Times New Roman" w:hAnsi="Times New Roman"/>
          <w:i w:val="1"/>
          <w:i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Le basi della chimica analitica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 (Laboratorio) Rubino, Venzaghi, Cozzi. Zanichelli Ed.</w:t>
      </w: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CHIMICA ORGANICA </w:t>
      </w: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- </w:t>
      </w:r>
      <w:r>
        <w:rPr>
          <w:rFonts w:ascii="Times New Roman" w:hAnsi="Times New Roman"/>
          <w:i w:val="1"/>
          <w:i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Chimica organica, biochimica e laboratorio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 di Valitutti, Fornari, Gando. Zanichelli</w:t>
      </w: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BIOLOGIA, MICROBIOLOGIA E TECN. DI CONTROLLO AMBIENTALE</w:t>
      </w: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- </w:t>
      </w:r>
      <w:r>
        <w:rPr>
          <w:rFonts w:ascii="Times New Roman" w:hAnsi="Times New Roman"/>
          <w:i w:val="1"/>
          <w:i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Biologia, Microbiologia e Biotecnologie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 Fanti. Zanichelli</w:t>
      </w: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FISICA AMBIENTALE</w:t>
      </w: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- </w:t>
      </w:r>
      <w:r>
        <w:rPr>
          <w:rFonts w:ascii="Times New Roman" w:hAnsi="Times New Roman"/>
          <w:i w:val="1"/>
          <w:i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Fisica ambientale per l'articolazione biotecnologie ambientali degli istituti tecnici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 </w:t>
        <w:tab/>
        <w:t>Sangiorgio, Rubini. HOEPLI</w:t>
      </w: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numPr>
          <w:ilvl w:val="0"/>
          <w:numId w:val="15"/>
        </w:numPr>
        <w:bidi w:val="0"/>
        <w:spacing w:after="200" w:line="360" w:lineRule="auto"/>
        <w:ind w:right="0"/>
        <w:jc w:val="both"/>
        <w:rPr>
          <w:rFonts w:ascii="Times New Roman" w:hAnsi="Times New Roman"/>
          <w:rtl w:val="0"/>
          <w:lang w:val="it-IT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singl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Strumentazione informatica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:</w:t>
      </w:r>
    </w:p>
    <w:p>
      <w:pPr>
        <w:pStyle w:val="normal.0"/>
        <w:spacing w:after="200" w:line="360" w:lineRule="auto"/>
        <w:ind w:left="720" w:firstLine="0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singl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Modellistica molecolare al computer  (software: Hyperchem, ChemSketch)</w:t>
      </w:r>
    </w:p>
    <w:p>
      <w:pPr>
        <w:pStyle w:val="normal.0"/>
        <w:numPr>
          <w:ilvl w:val="0"/>
          <w:numId w:val="15"/>
        </w:numPr>
        <w:bidi w:val="0"/>
        <w:spacing w:after="200" w:line="360" w:lineRule="auto"/>
        <w:ind w:right="0"/>
        <w:jc w:val="both"/>
        <w:rPr>
          <w:rFonts w:ascii="Times New Roman" w:hAnsi="Times New Roman"/>
          <w:rtl w:val="0"/>
          <w:lang w:val="it-IT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singl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Laboratorio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:</w:t>
      </w:r>
    </w:p>
    <w:p>
      <w:pPr>
        <w:pStyle w:val="normal.0"/>
        <w:spacing w:after="200" w:line="360" w:lineRule="auto"/>
        <w:ind w:left="720" w:firstLine="0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singl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laboratorio di analisi chimica/organica, di analisi strumentale, di microbiologia, di bioinformatica, di fisica.</w:t>
      </w:r>
    </w:p>
    <w:p>
      <w:pPr>
        <w:pStyle w:val="normal.0"/>
        <w:numPr>
          <w:ilvl w:val="0"/>
          <w:numId w:val="15"/>
        </w:numPr>
        <w:bidi w:val="0"/>
        <w:spacing w:after="200" w:line="360" w:lineRule="auto"/>
        <w:ind w:right="0"/>
        <w:jc w:val="both"/>
        <w:rPr>
          <w:rFonts w:ascii="Times New Roman" w:hAnsi="Times New Roman"/>
          <w:rtl w:val="0"/>
          <w:lang w:val="it-IT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singl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Audiovisivi </w:t>
      </w:r>
    </w:p>
    <w:p>
      <w:pPr>
        <w:pStyle w:val="normal.0"/>
        <w:numPr>
          <w:ilvl w:val="0"/>
          <w:numId w:val="15"/>
        </w:numPr>
        <w:bidi w:val="0"/>
        <w:spacing w:after="200" w:line="360" w:lineRule="auto"/>
        <w:ind w:right="0"/>
        <w:jc w:val="both"/>
        <w:rPr>
          <w:rFonts w:ascii="Times New Roman" w:hAnsi="Times New Roman"/>
          <w:rtl w:val="0"/>
          <w:lang w:val="it-IT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singl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Incontri formativi, su argomenti specifici, con esperti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. </w:t>
      </w:r>
    </w:p>
    <w:p>
      <w:pPr>
        <w:pStyle w:val="normal.0"/>
        <w:numPr>
          <w:ilvl w:val="0"/>
          <w:numId w:val="15"/>
        </w:numPr>
        <w:bidi w:val="0"/>
        <w:spacing w:after="200" w:line="360" w:lineRule="auto"/>
        <w:ind w:right="0"/>
        <w:jc w:val="both"/>
        <w:rPr>
          <w:rFonts w:ascii="Times New Roman" w:hAnsi="Times New Roman"/>
          <w:rtl w:val="0"/>
          <w:lang w:val="it-IT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singl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Visite didattiche a impianti chimici o laboratori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. </w:t>
      </w: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Tipologie di verifica: </w:t>
      </w: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Verifiche scritte a risposta aperta o multipla</w:t>
      </w: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Colloqui orali. </w:t>
      </w: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Relazioni ed elaborazioni grafiche dei dati raccolti durante le prove sperimentali.</w:t>
      </w: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Prove individuali di laboratorio</w:t>
      </w: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</w:rPr>
      </w:pPr>
    </w:p>
    <w:p>
      <w:pPr>
        <w:pStyle w:val="normal.0"/>
        <w:spacing w:after="200" w:line="360" w:lineRule="auto"/>
        <w:ind w:firstLine="709"/>
        <w:jc w:val="both"/>
        <w:rPr>
          <w:rFonts w:ascii="Times New Roman" w:cs="Times New Roman" w:hAnsi="Times New Roman" w:eastAsia="Times New Roman"/>
        </w:rPr>
      </w:pPr>
    </w:p>
    <w:p>
      <w:pPr>
        <w:pStyle w:val="normal.0"/>
        <w:spacing w:after="200" w:line="360" w:lineRule="auto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40"/>
        <w:jc w:val="both"/>
        <w:rPr>
          <w:rFonts w:ascii="Times New Roman" w:cs="Times New Roman" w:hAnsi="Times New Roman" w:eastAsia="Times New Roman"/>
          <w:vertAlign w:val="baseline"/>
        </w:rPr>
      </w:pPr>
      <w:r>
        <w:rPr>
          <w:rFonts w:ascii="Times New Roman" w:cs="Times New Roman" w:hAnsi="Times New Roman" w:eastAsia="Times New Roman"/>
          <w:vertAlign w:val="baseline"/>
          <w:rtl w:val="0"/>
        </w:rPr>
        <w:tab/>
        <w:t>Il Coordinatore del Dipartimento</w:t>
      </w:r>
    </w:p>
    <w:p>
      <w:pPr>
        <w:pStyle w:val="normal.0"/>
        <w:spacing w:after="240"/>
        <w:jc w:val="both"/>
        <w:rPr>
          <w:vertAlign w:val="baseline"/>
        </w:rPr>
      </w:pPr>
      <w:r>
        <w:rPr>
          <w:rFonts w:ascii="Times New Roman" w:cs="Times New Roman" w:hAnsi="Times New Roman" w:eastAsia="Times New Roman"/>
          <w:vertAlign w:val="baseline"/>
          <w:rtl w:val="0"/>
        </w:rPr>
        <w:tab/>
        <w:t xml:space="preserve">   </w:t>
      </w:r>
      <w:r>
        <w:rPr>
          <w:rFonts w:ascii="Times New Roman" w:hAnsi="Times New Roman"/>
          <w:b w:val="1"/>
          <w:bCs w:val="1"/>
          <w:vertAlign w:val="baseline"/>
          <w:rtl w:val="0"/>
          <w:lang w:val="it-IT"/>
        </w:rPr>
        <w:t xml:space="preserve"> Daniele Bellocchi</w:t>
      </w:r>
    </w:p>
    <w:p>
      <w:pPr>
        <w:pStyle w:val="normal.0"/>
        <w:spacing w:after="240" w:line="360" w:lineRule="auto"/>
        <w:ind w:left="720" w:firstLine="0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left="720" w:firstLine="0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left="720" w:firstLine="0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ind w:left="720" w:firstLine="0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sz w:val="26"/>
          <w:szCs w:val="26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Insegnant</w:t>
      </w:r>
      <w:r>
        <w:rPr>
          <w:rFonts w:ascii="Times New Roman" w:hAnsi="Times New Roman"/>
          <w:sz w:val="26"/>
          <w:szCs w:val="26"/>
          <w:rtl w:val="0"/>
          <w:lang w:val="it-IT"/>
        </w:rPr>
        <w:t>i</w:t>
      </w:r>
      <w:r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  <w:tab/>
        <w:tab/>
        <w:tab/>
        <w:tab/>
        <w:tab/>
        <w:tab/>
        <w:tab/>
        <w:tab/>
      </w:r>
    </w:p>
    <w:p>
      <w:pPr>
        <w:pStyle w:val="normal.0"/>
        <w:spacing w:after="200" w:line="360" w:lineRule="auto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14:textFill>
            <w14:solidFill>
              <w14:srgbClr w14:val="000000"/>
            </w14:solidFill>
          </w14:textFill>
        </w:rPr>
        <w:tab/>
        <w:t>Giuseppe Battellocchi</w:t>
        <w:tab/>
        <w:tab/>
        <w:tab/>
        <w:tab/>
        <w:tab/>
      </w:r>
    </w:p>
    <w:p>
      <w:pPr>
        <w:pStyle w:val="normal.0"/>
        <w:spacing w:after="200" w:line="360" w:lineRule="auto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14:textFill>
            <w14:solidFill>
              <w14:srgbClr w14:val="000000"/>
            </w14:solidFill>
          </w14:textFill>
        </w:rPr>
        <w:tab/>
        <w:t>Carmela Dursi</w:t>
      </w:r>
    </w:p>
    <w:p>
      <w:pPr>
        <w:pStyle w:val="normal.0"/>
        <w:spacing w:after="200" w:line="360" w:lineRule="auto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  <w:tab/>
      </w:r>
      <w:r>
        <w:rPr>
          <w:rFonts w:ascii="Times New Roman" w:hAnsi="Times New Roman"/>
          <w:b w:val="1"/>
          <w:bCs w:val="1"/>
          <w:rtl w:val="0"/>
          <w:lang w:val="it-IT"/>
        </w:rPr>
        <w:t>Dario Cecconi</w:t>
      </w:r>
    </w:p>
    <w:p>
      <w:pPr>
        <w:pStyle w:val="normal.0"/>
        <w:spacing w:after="200" w:line="360" w:lineRule="auto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14:textFill>
            <w14:solidFill>
              <w14:srgbClr w14:val="000000"/>
            </w14:solidFill>
          </w14:textFill>
        </w:rPr>
        <w:tab/>
        <w:t>Stefanella Nardini</w:t>
      </w:r>
    </w:p>
    <w:p>
      <w:pPr>
        <w:pStyle w:val="normal.0"/>
        <w:spacing w:after="200" w:line="360" w:lineRule="auto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6"/>
          <w:szCs w:val="26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normal.0"/>
        <w:spacing w:after="200" w:line="360" w:lineRule="auto"/>
        <w:jc w:val="both"/>
        <w:rPr>
          <w:rFonts w:ascii="Times New Roman" w:cs="Times New Roman" w:hAnsi="Times New Roman" w:eastAsia="Times New Roman"/>
          <w:caps w:val="0"/>
          <w:smallCaps w:val="0"/>
          <w:strike w:val="0"/>
          <w:dstrike w:val="0"/>
          <w:outline w:val="0"/>
          <w:color w:val="000000"/>
          <w:sz w:val="26"/>
          <w:szCs w:val="26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Times New Roman" w:hAnsi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z w:val="26"/>
          <w:szCs w:val="26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                                                                             </w:t>
      </w:r>
    </w:p>
    <w:p>
      <w:pPr>
        <w:pStyle w:val="normal.0"/>
        <w:spacing w:after="200" w:line="360" w:lineRule="auto"/>
        <w:jc w:val="both"/>
      </w:pPr>
      <w:r>
        <w:rPr>
          <w:rFonts w:ascii="Times New Roman" w:cs="Times New Roman" w:hAnsi="Times New Roman" w:eastAsia="Times New Roman"/>
          <w:b w:val="1"/>
          <w:bCs w:val="1"/>
          <w:caps w:val="0"/>
          <w:smallCaps w:val="0"/>
          <w:strike w:val="0"/>
          <w:dstrike w:val="0"/>
          <w:outline w:val="0"/>
          <w:color w:val="000000"/>
          <w:sz w:val="26"/>
          <w:szCs w:val="26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  <w:tab/>
        <w:tab/>
        <w:tab/>
        <w:tab/>
        <w:tab/>
        <w:tab/>
        <w:tab/>
        <w:tab/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>Acquapendente, 06/09/20</w:t>
      </w:r>
      <w:r>
        <w:rPr>
          <w:rFonts w:ascii="Times New Roman" w:hAnsi="Times New Roman"/>
          <w:rtl w:val="0"/>
          <w:lang w:val="it-IT"/>
        </w:rPr>
        <w:t>22</w:t>
      </w:r>
      <w:r>
        <w:rPr>
          <w:rFonts w:ascii="Times New Roman" w:hAnsi="Times New Roman"/>
          <w:caps w:val="0"/>
          <w:smallCaps w:val="0"/>
          <w:strike w:val="0"/>
          <w:dstrike w:val="0"/>
          <w:outline w:val="0"/>
          <w:color w:val="00000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                       </w:t>
      </w:r>
    </w:p>
    <w:sectPr>
      <w:headerReference w:type="default" r:id="rId6"/>
      <w:footerReference w:type="default" r:id="rId7"/>
      <w:pgSz w:w="11900" w:h="16840" w:orient="portrait"/>
      <w:pgMar w:top="426" w:right="1134" w:bottom="1134" w:left="1134" w:header="720" w:footer="708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  <w:font w:name="Book Antiqua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ormal.0"/>
      <w:tabs>
        <w:tab w:val="center" w:pos="4819"/>
        <w:tab w:val="right" w:pos="9612"/>
      </w:tabs>
      <w:spacing w:line="360" w:lineRule="auto"/>
      <w:ind w:firstLine="709"/>
      <w:jc w:val="right"/>
      <w:rPr>
        <w:rFonts w:ascii="Times New Roman" w:hAnsi="Times New Roman"/>
        <w:caps w:val="0"/>
        <w:smallCaps w:val="0"/>
        <w:strike w:val="0"/>
        <w:dstrike w:val="0"/>
        <w:outline w:val="0"/>
        <w:color w:val="000000"/>
        <w:sz w:val="26"/>
        <w:szCs w:val="26"/>
        <w:u w:val="none" w:color="000000"/>
        <w:shd w:val="nil" w:color="auto" w:fill="auto"/>
        <w:vertAlign w:val="baseline"/>
        <w14:textFill>
          <w14:solidFill>
            <w14:srgbClr w14:val="000000"/>
          </w14:solidFill>
        </w14:textFill>
      </w:rPr>
    </w:pPr>
    <w:r>
      <w:rPr>
        <w:rFonts w:ascii="Times New Roman" w:hAnsi="Times New Roman"/>
        <w:caps w:val="0"/>
        <w:smallCaps w:val="0"/>
        <w:strike w:val="0"/>
        <w:dstrike w:val="0"/>
        <w:outline w:val="0"/>
        <w:color w:val="000000"/>
        <w:sz w:val="26"/>
        <w:szCs w:val="26"/>
        <w:u w:val="none" w:color="000000"/>
        <w:shd w:val="nil" w:color="auto" w:fill="auto"/>
        <w:vertAlign w:val="baseline"/>
        <w14:textFill>
          <w14:solidFill>
            <w14:srgbClr w14:val="000000"/>
          </w14:solidFill>
        </w14:textFill>
      </w:rPr>
      <w:fldChar w:fldCharType="begin" w:fldLock="0"/>
    </w:r>
    <w:r>
      <w:rPr>
        <w:rFonts w:ascii="Times New Roman" w:hAnsi="Times New Roman"/>
        <w:caps w:val="0"/>
        <w:smallCaps w:val="0"/>
        <w:strike w:val="0"/>
        <w:dstrike w:val="0"/>
        <w:outline w:val="0"/>
        <w:color w:val="000000"/>
        <w:sz w:val="26"/>
        <w:szCs w:val="26"/>
        <w:u w:val="none" w:color="000000"/>
        <w:shd w:val="nil" w:color="auto" w:fill="auto"/>
        <w:vertAlign w:val="baseline"/>
        <w14:textFill>
          <w14:solidFill>
            <w14:srgbClr w14:val="000000"/>
          </w14:solidFill>
        </w14:textFill>
      </w:rPr>
      <w:instrText xml:space="preserve"> PAGE </w:instrText>
    </w:r>
    <w:r>
      <w:rPr>
        <w:rFonts w:ascii="Times New Roman" w:hAnsi="Times New Roman"/>
        <w:caps w:val="0"/>
        <w:smallCaps w:val="0"/>
        <w:strike w:val="0"/>
        <w:dstrike w:val="0"/>
        <w:outline w:val="0"/>
        <w:color w:val="000000"/>
        <w:sz w:val="26"/>
        <w:szCs w:val="26"/>
        <w:u w:val="none" w:color="000000"/>
        <w:shd w:val="nil" w:color="auto" w:fill="auto"/>
        <w:vertAlign w:val="baseline"/>
        <w14:textFill>
          <w14:solidFill>
            <w14:srgbClr w14:val="000000"/>
          </w14:solidFill>
        </w14:textFill>
      </w:rPr>
      <w:fldChar w:fldCharType="separate" w:fldLock="0"/>
    </w:r>
    <w:r>
      <w:rPr>
        <w:rFonts w:ascii="Times New Roman" w:hAnsi="Times New Roman"/>
        <w:caps w:val="0"/>
        <w:smallCaps w:val="0"/>
        <w:strike w:val="0"/>
        <w:dstrike w:val="0"/>
        <w:outline w:val="0"/>
        <w:color w:val="000000"/>
        <w:sz w:val="26"/>
        <w:szCs w:val="26"/>
        <w:u w:val="none" w:color="000000"/>
        <w:shd w:val="nil" w:color="auto" w:fill="auto"/>
        <w:vertAlign w:val="baseline"/>
        <w14:textFill>
          <w14:solidFill>
            <w14:srgbClr w14:val="000000"/>
          </w14:solidFill>
        </w14:textFill>
      </w:rPr>
      <w:fldChar w:fldCharType="end" w:fldLock="0"/>
    </w:r>
  </w:p>
  <w:p>
    <w:pPr>
      <w:pStyle w:val="normal.0"/>
      <w:tabs>
        <w:tab w:val="center" w:pos="4819"/>
        <w:tab w:val="right" w:pos="9612"/>
      </w:tabs>
      <w:spacing w:line="360" w:lineRule="auto"/>
      <w:ind w:firstLine="709"/>
      <w:jc w:val="right"/>
      <w:rPr>
        <w:rFonts w:ascii="Times New Roman" w:hAnsi="Times New Roman"/>
        <w:caps w:val="0"/>
        <w:smallCaps w:val="0"/>
        <w:strike w:val="0"/>
        <w:dstrike w:val="0"/>
        <w:outline w:val="0"/>
        <w:color w:val="000000"/>
        <w:sz w:val="26"/>
        <w:szCs w:val="26"/>
        <w:u w:val="none" w:color="000000"/>
        <w:shd w:val="nil" w:color="auto" w:fill="auto"/>
        <w:vertAlign w:val="baseline"/>
        <w14:textFill>
          <w14:solidFill>
            <w14:srgbClr w14:val="000000"/>
          </w14:solidFill>
        </w14:textFill>
      </w:rPr>
    </w:pPr>
  </w:p>
  <w:p>
    <w:pPr>
      <w:pStyle w:val="normal.0"/>
      <w:tabs>
        <w:tab w:val="center" w:pos="4819"/>
        <w:tab w:val="right" w:pos="9612"/>
      </w:tabs>
      <w:spacing w:line="360" w:lineRule="auto"/>
      <w:ind w:firstLine="709"/>
      <w:jc w:val="right"/>
    </w:pPr>
    <w:r>
      <w:rPr>
        <w:rFonts w:ascii="Times New Roman" w:hAnsi="Times New Roman"/>
        <w:caps w:val="0"/>
        <w:smallCaps w:val="0"/>
        <w:strike w:val="0"/>
        <w:dstrike w:val="0"/>
        <w:outline w:val="0"/>
        <w:color w:val="000000"/>
        <w:sz w:val="26"/>
        <w:szCs w:val="26"/>
        <w:u w:val="none" w:color="000000"/>
        <w:shd w:val="nil" w:color="auto" w:fill="auto"/>
        <w:vertAlign w:val="baseline"/>
        <w14:textFill>
          <w14:solidFill>
            <w14:srgbClr w14:val="000000"/>
          </w14:solidFill>
        </w14:textFill>
      </w:rPr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bullet"/>
      <w:suff w:val="tab"/>
      <w:lvlText w:val="−"/>
      <w:lvlJc w:val="left"/>
      <w:pPr>
        <w:ind w:left="335" w:hanging="31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−"/>
      <w:lvlJc w:val="left"/>
      <w:pPr>
        <w:ind w:left="360" w:hanging="31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−"/>
      <w:lvlJc w:val="left"/>
      <w:pPr>
        <w:ind w:left="720" w:hanging="67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−"/>
      <w:lvlJc w:val="left"/>
      <w:pPr>
        <w:tabs>
          <w:tab w:val="left" w:pos="360"/>
        </w:tabs>
        <w:ind w:left="1080" w:hanging="31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−"/>
      <w:lvlJc w:val="left"/>
      <w:pPr>
        <w:tabs>
          <w:tab w:val="left" w:pos="360"/>
        </w:tabs>
        <w:ind w:left="1440" w:hanging="67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−"/>
      <w:lvlJc w:val="left"/>
      <w:pPr>
        <w:tabs>
          <w:tab w:val="left" w:pos="360"/>
        </w:tabs>
        <w:ind w:left="1800" w:hanging="31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−"/>
      <w:lvlJc w:val="left"/>
      <w:pPr>
        <w:tabs>
          <w:tab w:val="left" w:pos="360"/>
        </w:tabs>
        <w:ind w:left="2160" w:hanging="67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−"/>
      <w:lvlJc w:val="left"/>
      <w:pPr>
        <w:tabs>
          <w:tab w:val="left" w:pos="360"/>
        </w:tabs>
        <w:ind w:left="2520" w:hanging="31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−"/>
      <w:lvlJc w:val="left"/>
      <w:pPr>
        <w:tabs>
          <w:tab w:val="left" w:pos="360"/>
        </w:tabs>
        <w:ind w:left="2880" w:hanging="67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multiLevelType w:val="hybridMultilevel"/>
    <w:lvl w:ilvl="0">
      <w:start w:val="1"/>
      <w:numFmt w:val="bullet"/>
      <w:suff w:val="tab"/>
      <w:lvlText w:val="-"/>
      <w:lvlJc w:val="left"/>
      <w:pPr>
        <w:ind w:left="695" w:hanging="67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720" w:hanging="67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1440" w:hanging="67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160" w:hanging="67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2880" w:hanging="67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3600" w:hanging="67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4320" w:hanging="67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040" w:hanging="67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5760" w:hanging="67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lvl w:ilvl="0">
      <w:start w:val="1"/>
      <w:numFmt w:val="bullet"/>
      <w:suff w:val="tab"/>
      <w:lvlText w:val="−"/>
      <w:lvlJc w:val="left"/>
      <w:pPr>
        <w:ind w:left="720" w:hanging="72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−"/>
      <w:lvlJc w:val="left"/>
      <w:pPr>
        <w:ind w:left="36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−"/>
      <w:lvlJc w:val="left"/>
      <w:pPr>
        <w:ind w:left="720" w:hanging="72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−"/>
      <w:lvlJc w:val="left"/>
      <w:pPr>
        <w:ind w:left="108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−"/>
      <w:lvlJc w:val="left"/>
      <w:pPr>
        <w:ind w:left="1440" w:hanging="72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−"/>
      <w:lvlJc w:val="left"/>
      <w:pPr>
        <w:ind w:left="180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−"/>
      <w:lvlJc w:val="left"/>
      <w:pPr>
        <w:ind w:left="2160" w:hanging="72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−"/>
      <w:lvlJc w:val="left"/>
      <w:pPr>
        <w:ind w:left="252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−"/>
      <w:lvlJc w:val="left"/>
      <w:pPr>
        <w:ind w:left="2880" w:hanging="72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multiLevelType w:val="hybridMultilevel"/>
    <w:lvl w:ilvl="0">
      <w:start w:val="1"/>
      <w:numFmt w:val="bullet"/>
      <w:suff w:val="tab"/>
      <w:lvlText w:val="✔"/>
      <w:lvlJc w:val="left"/>
      <w:pPr>
        <w:ind w:left="7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✔"/>
      <w:lvlJc w:val="left"/>
      <w:pPr>
        <w:ind w:left="10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✔"/>
      <w:lvlJc w:val="left"/>
      <w:pPr>
        <w:ind w:left="18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✔"/>
      <w:lvlJc w:val="left"/>
      <w:pPr>
        <w:ind w:left="25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✔"/>
      <w:lvlJc w:val="left"/>
      <w:pPr>
        <w:ind w:left="32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✔"/>
      <w:lvlJc w:val="left"/>
      <w:pPr>
        <w:ind w:left="39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✔"/>
      <w:lvlJc w:val="left"/>
      <w:pPr>
        <w:ind w:left="46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✔"/>
      <w:lvlJc w:val="left"/>
      <w:pPr>
        <w:ind w:left="54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✔"/>
      <w:lvlJc w:val="left"/>
      <w:pPr>
        <w:ind w:left="61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Stile importato 7"/>
  </w:abstractNum>
  <w:abstractNum w:abstractNumId="5">
    <w:multiLevelType w:val="hybridMultilevel"/>
    <w:styleLink w:val="Stile importato 7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Stile importato 8"/>
  </w:abstractNum>
  <w:abstractNum w:abstractNumId="7">
    <w:multiLevelType w:val="hybridMultilevel"/>
    <w:styleLink w:val="Stile importato 8"/>
    <w:lvl w:ilvl="0">
      <w:start w:val="1"/>
      <w:numFmt w:val="bullet"/>
      <w:suff w:val="tab"/>
      <w:lvlText w:val="●"/>
      <w:lvlJc w:val="left"/>
      <w:pPr>
        <w:ind w:left="340" w:hanging="34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●"/>
      <w:lvlJc w:val="left"/>
      <w:pPr>
        <w:ind w:left="1060" w:hanging="34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●"/>
      <w:lvlJc w:val="left"/>
      <w:pPr>
        <w:ind w:left="1780" w:hanging="34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500" w:hanging="34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●"/>
      <w:lvlJc w:val="left"/>
      <w:pPr>
        <w:ind w:left="3220" w:hanging="34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●"/>
      <w:lvlJc w:val="left"/>
      <w:pPr>
        <w:ind w:left="3940" w:hanging="34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4660" w:hanging="34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●"/>
      <w:lvlJc w:val="left"/>
      <w:pPr>
        <w:ind w:left="5380" w:hanging="34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●"/>
      <w:lvlJc w:val="left"/>
      <w:pPr>
        <w:ind w:left="6100" w:hanging="34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Stile importato 9"/>
  </w:abstractNum>
  <w:abstractNum w:abstractNumId="9">
    <w:multiLevelType w:val="hybridMultilevel"/>
    <w:styleLink w:val="Stile importato 9"/>
    <w:lvl w:ilvl="0">
      <w:start w:val="1"/>
      <w:numFmt w:val="bullet"/>
      <w:suff w:val="tab"/>
      <w:lvlText w:val="●"/>
      <w:lvlJc w:val="left"/>
      <w:pPr>
        <w:ind w:left="340" w:hanging="34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●"/>
      <w:lvlJc w:val="left"/>
      <w:pPr>
        <w:ind w:left="1060" w:hanging="34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●"/>
      <w:lvlJc w:val="left"/>
      <w:pPr>
        <w:ind w:left="1780" w:hanging="34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500" w:hanging="34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●"/>
      <w:lvlJc w:val="left"/>
      <w:pPr>
        <w:ind w:left="3220" w:hanging="34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●"/>
      <w:lvlJc w:val="left"/>
      <w:pPr>
        <w:ind w:left="3940" w:hanging="34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4660" w:hanging="34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●"/>
      <w:lvlJc w:val="left"/>
      <w:pPr>
        <w:ind w:left="5380" w:hanging="34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●"/>
      <w:lvlJc w:val="left"/>
      <w:pPr>
        <w:ind w:left="6100" w:hanging="34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numStyleLink w:val="Stile importato 10"/>
  </w:abstractNum>
  <w:abstractNum w:abstractNumId="11">
    <w:multiLevelType w:val="hybridMultilevel"/>
    <w:styleLink w:val="Stile importato 10"/>
    <w:lvl w:ilvl="0">
      <w:start w:val="1"/>
      <w:numFmt w:val="bullet"/>
      <w:suff w:val="tab"/>
      <w:lvlText w:val="●"/>
      <w:lvlJc w:val="left"/>
      <w:pPr>
        <w:ind w:left="1429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2149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869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3589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4309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5029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749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6469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7189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numStyleLink w:val="Stile importato 1"/>
  </w:abstractNum>
  <w:abstractNum w:abstractNumId="13">
    <w:multiLevelType w:val="hybridMultilevel"/>
    <w:styleLink w:val="Stile importato 1"/>
    <w:lvl w:ilvl="0">
      <w:start w:val="1"/>
      <w:numFmt w:val="bullet"/>
      <w:suff w:val="tab"/>
      <w:lvlText w:val="●"/>
      <w:lvlJc w:val="left"/>
      <w:pPr>
        <w:ind w:left="72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88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4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7"/>
  </w:num>
  <w:num w:numId="8">
    <w:abstractNumId w:val="6"/>
  </w:num>
  <w:num w:numId="9">
    <w:abstractNumId w:val="4"/>
    <w:lvlOverride w:ilvl="0">
      <w:startOverride w:val="2"/>
    </w:lvlOverride>
  </w:num>
  <w:num w:numId="10">
    <w:abstractNumId w:val="9"/>
  </w:num>
  <w:num w:numId="11">
    <w:abstractNumId w:val="8"/>
  </w:num>
  <w:num w:numId="12">
    <w:abstractNumId w:val="11"/>
  </w:num>
  <w:num w:numId="13">
    <w:abstractNumId w:val="10"/>
  </w:num>
  <w:num w:numId="14">
    <w:abstractNumId w:val="13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Outline>
        <w14:noFill/>
      </w14:textOutline>
      <w14:textFill>
        <w14:solidFill>
          <w14:srgbClr w14:val="000000"/>
        </w14:solidFill>
      </w14:textFill>
    </w:rPr>
  </w:style>
  <w:style w:type="numbering" w:styleId="Stile importato 7">
    <w:name w:val="Stile importato 7"/>
    <w:pPr>
      <w:numPr>
        <w:numId w:val="5"/>
      </w:numPr>
    </w:pPr>
  </w:style>
  <w:style w:type="numbering" w:styleId="Stile importato 8">
    <w:name w:val="Stile importato 8"/>
    <w:pPr>
      <w:numPr>
        <w:numId w:val="7"/>
      </w:numPr>
    </w:pPr>
  </w:style>
  <w:style w:type="numbering" w:styleId="Stile importato 9">
    <w:name w:val="Stile importato 9"/>
    <w:pPr>
      <w:numPr>
        <w:numId w:val="10"/>
      </w:numPr>
    </w:pPr>
  </w:style>
  <w:style w:type="numbering" w:styleId="Stile importato 10">
    <w:name w:val="Stile importato 10"/>
    <w:pPr>
      <w:numPr>
        <w:numId w:val="12"/>
      </w:numPr>
    </w:pPr>
  </w:style>
  <w:style w:type="numbering" w:styleId="Stile importato 1">
    <w:name w:val="Stile importato 1"/>
    <w:pPr>
      <w:numPr>
        <w:numId w:val="14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Cambria"/>
        <a:ea typeface="Cambria"/>
        <a:cs typeface="Cambria"/>
      </a:majorFont>
      <a:minorFont>
        <a:latin typeface="Arial"/>
        <a:ea typeface="Arial"/>
        <a:cs typeface="Arial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