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EDUCAZIONE MOTORIA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1890"/>
        <w:gridCol w:w="5385"/>
        <w:tblGridChange w:id="0">
          <w:tblGrid>
            <w:gridCol w:w="2415"/>
            <w:gridCol w:w="1890"/>
            <w:gridCol w:w="5385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SECONDA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1685.859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Collaborare con gli altri rispettando le regole. Organizzare condotte motorie, coordinando schemi di movimento, traiettorie e distanze, nello spazio, in relazione a sé, agli oggetti e agli altri.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 e continuo.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Padroneggia in modo autonomo gli schemi motori e posturali e sa ben gestire tempi e spazi nelle situazioni motorie proposte, anche complesse. 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conoscere, applicare e rispettare le regole in modo consapevole e continuo. Gestisce in modo autonomo gli schemi motori e posturali e sa ben gestire tempi e spazi nelle situazioni motorie proposte, anche difficili.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le regole che generalmente rispetta in modo autonomo e consapevole.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 i diversi schemi motori e posturali e sa ben gestire tempi e spazi nelle diverse situazioni motorie già praticate in precedenza.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e rispettare le regole con parziale autonomia e consapevolezza.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 i diversi schemi motori e posturali e gestisce parzialmente tempi e spazi nelle diverse situazioni motorie proposte.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partecipa alle attività di gioco e sport dimostrando di conoscere solo in parte le regole, che rispetta principalmente sotto la guida e con il supporto del docente.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Coordina solo se aiutato i diversi schemi motori e posturali, gestisce tempi e spazi nelle diverse situazioni motorie proposte non sempre in modo adeguato.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L’alunno abitualmente partecipa alle attività di gioco e sport solo dietro sollecitazione, rispettando con difficoltà le regole dei giochi proposti.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Fatica a gestire tempi e spazi di attività nelle varie situazioni motorie ed è approssimativo nel coordinare i propri movimenti.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2B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2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2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2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1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2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3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34">
      <w:pPr>
        <w:tabs>
          <w:tab w:val="left" w:leader="none" w:pos="9700"/>
        </w:tabs>
        <w:spacing w:line="360" w:lineRule="auto"/>
        <w:ind w:left="112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H1Od00VchfISkgZAMrH3K+w4Q==">CgMxLjA4AHIhMWphZGlNZmlndmYyNEFUTkZCTnRYMUlhZU1vT1UtalE2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