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EDUCAZIONE MOTORIA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1890"/>
        <w:gridCol w:w="5325"/>
        <w:tblGridChange w:id="0">
          <w:tblGrid>
            <w:gridCol w:w="2415"/>
            <w:gridCol w:w="1890"/>
            <w:gridCol w:w="5325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1685.859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Collaborare con gli altri rispettando le regole e controllando le emozioni relative a sconfitte e vittorie. Organizzare condotte motorie, coordinando schemi di movimento, traiettorie e distanze, nello spazio, in relazione a sé e agli altri oggetti.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Promuovere e adottare comportamenti corretti per la sicurezza propria e dei compagni.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conoscere, applicare e rispettare le regole in modo consapevole, mantenendo in autonomia un comportamento sportivo corretto e assumendosi le responsabilità delle proprie azioni anche in situazioni complesse e nuove. Padroneggia autonomamente gli schemi motori e posturali, sia in situazione combinata che in successione, gestendo efficacemente tempi e spazi nelle situazioni motorie proposte.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conoscere, applicare e rispettare le regole in modo consapevole, mantenendo un comportamento sportivo corretto e assumendosi in autonomia le responsabilità delle proprie azioni anche in situazioni difficili. Gestisce con autonomia e consapevolezza gli schemi motori e posturali, sia in condizioni dinamiche che statiche, dimostrando una buona padronanza nella gestione di tempi e spazi anche in contesti motori complessi.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 le regole, che generalmente rispetta in modo autonomo e consapevole. Mantiene un comportamento sportivo corretto e, nella maggior parte dei casi, si assume le responsabilità delle proprie azioni. Coordina efficacemente gli schemi motori e posturali, sia in situazioni dinamiche che statiche, gestendo con autonomia e consapevolezza tempi e spazi nelle attività motorie già sperimentate.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 e rispettare le regole con parziale autonomia e consapevolezza. Mantiene un comportamento sportivo adeguato al contesto e, in genere, si assume le responsabilità delle proprie azioni. Coordina in modo sufficientemente autonomo e consapevole gli schemi motori e posturali nelle situazioni statiche, mentre incontra qualche difficoltà in quelle dinamiche, gestendo tempi e spazi solo in parte nelle diverse attività motorie proposte.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una conoscenza parziale delle regole, che rispetta prevalentemente con la guida e il supporto del docente. Talvolta assume comportamenti antisportivi e solo occasionalmente si assume la responsabilità delle proprie azioni. Coordina gli schemi motori e posturali principalmente in situazioni statiche, mentre mostra difficoltà in quelle dinamiche, gestendo tempi e spazi in modo non sempre adeguato e solo con l’assistenza dell’insegnante.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solo se sollecitato, mostrando difficoltà nel rispetto delle regole proposte. Talvolta assume comportamenti antisportivi e raramente si assume la responsabilità delle proprie azioni. Fatica a gestire tempi e spazi nelle diverse situazioni motorie e mostra una coordinazione dei movimenti approssimativa.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29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2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2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2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2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2F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0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1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32">
      <w:pPr>
        <w:tabs>
          <w:tab w:val="left" w:leader="none" w:pos="9700"/>
        </w:tabs>
        <w:spacing w:line="360" w:lineRule="auto"/>
        <w:ind w:left="112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4GwVyHaEmJYgpsXbncjiAtTszQ==">CgMxLjA4AHIhMWs0Ymd6TkV3bUtRMUhUVEczY25xTlFLaGdYelBVSWRX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