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EDUCAZIONE MOTORIA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890"/>
        <w:gridCol w:w="5385"/>
        <w:tblGridChange w:id="0">
          <w:tblGrid>
            <w:gridCol w:w="2415"/>
            <w:gridCol w:w="1890"/>
            <w:gridCol w:w="538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PRIMA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1685.85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Collaborare con gli altri rispettando le regole, controllando emozioni relative a sconfitte e vittorie. Organizzare condotte motorie, coordinando schemi di movimento, traiettorie e distanze, nello spazio, in relazione a sè, agli oggetti e agli altri.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 e continuo.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Padroneggia in modo autonomo gli schemi motori e posturali e sa ben gestire tempi e spazi nelle situazioni motorie proposte, anche complesse.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 e continuo. Gestisce in modo autonomo gli schemi motori e posturali e sa ben gestire tempi e spazi nelle situazioni motorie proposte, anche difficili.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le regole che generalmente rispetta in modo autonomo e consapevole.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i diversi schemi motori e posturali e sa ben gestire tempi e spazi nelle diverse situazioni motorie già praticate in precedenza.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e rispettare le regole con parziale autonomia e consapevolezza.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i diversi schemi motori e posturali e gestisce parzialmente tempi e spazi nelle diverse situazioni motorie proposte.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solo in parte le regole, che rispetta principalmente sotto la guida e con il supporto del docente.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solo se aiutato i diversi schemi motori e posturali, gestisce tempi e spazi nelle diverse situazioni motorie proposte non sempre in modo adeguato.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abitualmente partecipa alle attività di gioco e sport solo dietro sollecitazione, rispettando con difficoltà le regole dei giochi proposti.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Fatica a gestire tempi e spazi di attività nelle varie situazioni motorie ed è approssimativo nel coordinare i propri movimenti.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2B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2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2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2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1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2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3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4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Qf6eCZArn3Xo3AWlqihF6JO3+A==">CgMxLjA4AHIhMTJ1allkZ2tKQjY2WDZDX1I3VGI0MGstUEI1Ukx2R19V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