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F858" w14:textId="77777777" w:rsidR="00314220" w:rsidRPr="00C04FF8" w:rsidRDefault="006561CA" w:rsidP="006561CA">
      <w:pPr>
        <w:jc w:val="center"/>
        <w:rPr>
          <w:rFonts w:asciiTheme="majorHAnsi" w:hAnsiTheme="majorHAnsi" w:cs="Calibri Light"/>
          <w:b/>
          <w:bCs/>
          <w:sz w:val="32"/>
          <w:szCs w:val="32"/>
        </w:rPr>
      </w:pPr>
      <w:r w:rsidRPr="00C04FF8">
        <w:rPr>
          <w:rFonts w:asciiTheme="majorHAnsi" w:hAnsiTheme="majorHAnsi" w:cs="Calibri Light"/>
          <w:b/>
          <w:bCs/>
          <w:sz w:val="32"/>
          <w:szCs w:val="32"/>
        </w:rPr>
        <w:t>GRIGLIA DI VALUTAZIONE</w:t>
      </w:r>
      <w:r w:rsidR="00B44AF3" w:rsidRPr="00C04FF8">
        <w:rPr>
          <w:rFonts w:asciiTheme="majorHAnsi" w:hAnsiTheme="majorHAnsi" w:cs="Calibri Light"/>
          <w:b/>
          <w:bCs/>
          <w:sz w:val="32"/>
          <w:szCs w:val="32"/>
        </w:rPr>
        <w:t xml:space="preserve"> </w:t>
      </w:r>
    </w:p>
    <w:p w14:paraId="6439F859" w14:textId="77777777" w:rsidR="00B44AF3" w:rsidRPr="00C04FF8" w:rsidRDefault="00B44AF3" w:rsidP="006561CA">
      <w:pPr>
        <w:jc w:val="center"/>
        <w:rPr>
          <w:rFonts w:asciiTheme="majorHAnsi" w:hAnsiTheme="majorHAnsi" w:cs="Calibri Light"/>
          <w:b/>
          <w:bCs/>
          <w:sz w:val="32"/>
          <w:szCs w:val="32"/>
        </w:rPr>
      </w:pPr>
      <w:r w:rsidRPr="00C04FF8">
        <w:rPr>
          <w:rFonts w:asciiTheme="majorHAnsi" w:hAnsiTheme="majorHAnsi" w:cs="Calibri Light"/>
          <w:b/>
          <w:bCs/>
          <w:sz w:val="32"/>
          <w:szCs w:val="32"/>
        </w:rPr>
        <w:t xml:space="preserve">Programmazione </w:t>
      </w:r>
      <w:r w:rsidR="00EC7425" w:rsidRPr="00C04FF8">
        <w:rPr>
          <w:rFonts w:asciiTheme="majorHAnsi" w:hAnsiTheme="majorHAnsi" w:cs="Calibri Light"/>
          <w:b/>
          <w:bCs/>
          <w:sz w:val="32"/>
          <w:szCs w:val="32"/>
        </w:rPr>
        <w:t>equipollente</w:t>
      </w:r>
      <w:r w:rsidR="009F1D91" w:rsidRPr="00C04FF8">
        <w:rPr>
          <w:rFonts w:asciiTheme="majorHAnsi" w:hAnsiTheme="majorHAnsi" w:cs="Calibri Light"/>
          <w:b/>
          <w:bCs/>
          <w:sz w:val="32"/>
          <w:szCs w:val="32"/>
        </w:rPr>
        <w:t xml:space="preserve"> / obiettivi essenziali</w:t>
      </w:r>
    </w:p>
    <w:p w14:paraId="6439F85A" w14:textId="77777777" w:rsidR="006561CA" w:rsidRPr="00B44AF3" w:rsidRDefault="006561CA" w:rsidP="006561CA">
      <w:pPr>
        <w:jc w:val="center"/>
        <w:rPr>
          <w:rFonts w:asciiTheme="majorHAnsi" w:hAnsiTheme="majorHAnsi" w:cs="Calibri Light"/>
        </w:rPr>
      </w:pPr>
    </w:p>
    <w:p w14:paraId="6439F85B" w14:textId="77777777" w:rsidR="006561CA" w:rsidRDefault="006561CA" w:rsidP="000817F1">
      <w:pPr>
        <w:pStyle w:val="Nessunaspaziatura"/>
        <w:jc w:val="both"/>
        <w:rPr>
          <w:rFonts w:asciiTheme="majorHAnsi" w:hAnsiTheme="majorHAnsi" w:cs="Calibri Light"/>
          <w:b/>
          <w:color w:val="000000"/>
        </w:rPr>
      </w:pPr>
      <w:r w:rsidRPr="00B44AF3">
        <w:rPr>
          <w:rFonts w:asciiTheme="majorHAnsi" w:hAnsiTheme="majorHAnsi" w:cs="Calibri Light"/>
          <w:b/>
          <w:color w:val="000000"/>
        </w:rPr>
        <w:t xml:space="preserve">La griglia di cui sotto non va a sostituire le griglie di valutazione in seno ad ogni singola disciplina, ma </w:t>
      </w:r>
      <w:r w:rsidRPr="00B44AF3">
        <w:rPr>
          <w:rFonts w:asciiTheme="majorHAnsi" w:hAnsiTheme="majorHAnsi" w:cs="Calibri Light"/>
          <w:b/>
          <w:color w:val="000000"/>
          <w:u w:val="single"/>
        </w:rPr>
        <w:t>rappresenta una guida per raccordare il voto al tipo di prestazione</w:t>
      </w:r>
      <w:r w:rsidRPr="00B44AF3">
        <w:rPr>
          <w:rFonts w:asciiTheme="majorHAnsi" w:hAnsiTheme="majorHAnsi" w:cs="Calibri Light"/>
          <w:b/>
          <w:color w:val="000000"/>
        </w:rPr>
        <w:t xml:space="preserve"> (esplicitata dai singoli descrittori con apposite aggettivazioni). </w:t>
      </w:r>
    </w:p>
    <w:p w14:paraId="6439F85C" w14:textId="77777777" w:rsidR="000817F1" w:rsidRDefault="009F1D91" w:rsidP="000817F1">
      <w:pPr>
        <w:pStyle w:val="Nessunaspaziatura"/>
        <w:jc w:val="both"/>
        <w:rPr>
          <w:rFonts w:asciiTheme="majorHAnsi" w:hAnsiTheme="majorHAnsi" w:cs="Calibri Light"/>
          <w:b/>
          <w:color w:val="000000"/>
          <w:u w:val="single"/>
        </w:rPr>
      </w:pPr>
      <w:r w:rsidRPr="009F1D91">
        <w:rPr>
          <w:rFonts w:asciiTheme="majorHAnsi" w:hAnsiTheme="majorHAnsi" w:cs="Calibri Light"/>
          <w:b/>
          <w:color w:val="000000"/>
          <w:u w:val="single"/>
        </w:rPr>
        <w:t>Gli obiettivi essenziali corrispondono al 6</w:t>
      </w:r>
    </w:p>
    <w:p w14:paraId="6439F85D" w14:textId="77777777" w:rsidR="00C1665B" w:rsidRDefault="00C1665B" w:rsidP="000817F1">
      <w:pPr>
        <w:pStyle w:val="Nessunaspaziatura"/>
        <w:jc w:val="both"/>
        <w:rPr>
          <w:rFonts w:asciiTheme="majorHAnsi" w:hAnsiTheme="majorHAnsi" w:cs="Calibri Light"/>
          <w:b/>
          <w:color w:val="000000"/>
          <w:u w:val="single"/>
        </w:rPr>
      </w:pPr>
    </w:p>
    <w:p w14:paraId="6439F85E" w14:textId="77777777" w:rsidR="00C1665B" w:rsidRPr="009F1D91" w:rsidRDefault="00C1665B" w:rsidP="000817F1">
      <w:pPr>
        <w:pStyle w:val="Nessunaspaziatura"/>
        <w:jc w:val="both"/>
        <w:rPr>
          <w:rFonts w:asciiTheme="majorHAnsi" w:hAnsiTheme="majorHAnsi" w:cs="Calibri Light"/>
          <w:b/>
          <w:color w:val="000000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83"/>
        <w:gridCol w:w="2166"/>
        <w:gridCol w:w="1920"/>
        <w:gridCol w:w="2054"/>
        <w:gridCol w:w="3031"/>
      </w:tblGrid>
      <w:tr w:rsidR="006561CA" w:rsidRPr="006561CA" w14:paraId="6439F864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5F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b/>
                <w:sz w:val="23"/>
                <w:szCs w:val="23"/>
              </w:rPr>
            </w:pPr>
            <w:r w:rsidRPr="006561CA">
              <w:rPr>
                <w:rFonts w:asciiTheme="majorHAnsi" w:hAnsiTheme="majorHAnsi"/>
                <w:b/>
                <w:sz w:val="23"/>
                <w:szCs w:val="23"/>
              </w:rPr>
              <w:t xml:space="preserve">Voto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0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b/>
                <w:sz w:val="23"/>
                <w:szCs w:val="23"/>
              </w:rPr>
            </w:pPr>
            <w:r w:rsidRPr="006561CA">
              <w:rPr>
                <w:rFonts w:asciiTheme="majorHAnsi" w:hAnsiTheme="majorHAnsi"/>
                <w:b/>
                <w:sz w:val="23"/>
                <w:szCs w:val="23"/>
              </w:rPr>
              <w:t xml:space="preserve">Indicatori di conoscenze 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1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b/>
                <w:sz w:val="23"/>
                <w:szCs w:val="23"/>
              </w:rPr>
            </w:pPr>
            <w:r w:rsidRPr="006561CA">
              <w:rPr>
                <w:rFonts w:asciiTheme="majorHAnsi" w:hAnsiTheme="majorHAnsi"/>
                <w:b/>
                <w:sz w:val="23"/>
                <w:szCs w:val="23"/>
              </w:rPr>
              <w:t xml:space="preserve">Indicatori di Abilità 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2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b/>
                <w:sz w:val="23"/>
                <w:szCs w:val="23"/>
              </w:rPr>
            </w:pPr>
            <w:r w:rsidRPr="006561CA">
              <w:rPr>
                <w:rFonts w:asciiTheme="majorHAnsi" w:hAnsiTheme="majorHAnsi"/>
                <w:b/>
                <w:sz w:val="23"/>
                <w:szCs w:val="23"/>
              </w:rPr>
              <w:t xml:space="preserve">Indicatori di competenze </w:t>
            </w:r>
          </w:p>
        </w:tc>
        <w:tc>
          <w:tcPr>
            <w:tcW w:w="1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3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b/>
                <w:sz w:val="23"/>
                <w:szCs w:val="23"/>
              </w:rPr>
            </w:pPr>
            <w:r w:rsidRPr="006561CA">
              <w:rPr>
                <w:rFonts w:asciiTheme="majorHAnsi" w:hAnsiTheme="majorHAnsi"/>
                <w:b/>
                <w:sz w:val="23"/>
                <w:szCs w:val="23"/>
              </w:rPr>
              <w:t xml:space="preserve">Livello di certificazione delle competenze </w:t>
            </w:r>
          </w:p>
        </w:tc>
      </w:tr>
      <w:tr w:rsidR="006561CA" w:rsidRPr="006561CA" w14:paraId="6439F86C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5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4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6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Non conosce gli argomenti previsti nel PEI 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7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Neanche aiutato comprende le consegne </w:t>
            </w:r>
          </w:p>
          <w:p w14:paraId="6439F868" w14:textId="77777777" w:rsidR="006561CA" w:rsidRPr="006561CA" w:rsidRDefault="008611E8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8611E8">
              <w:rPr>
                <w:rFonts w:asciiTheme="majorHAnsi" w:hAnsiTheme="majorHAnsi"/>
                <w:noProof/>
                <w:sz w:val="23"/>
                <w:szCs w:val="23"/>
              </w:rPr>
              <w:drawing>
                <wp:inline distT="0" distB="0" distL="0" distR="0" wp14:anchorId="6439F899" wp14:editId="6439F89A">
                  <wp:extent cx="857250" cy="9525"/>
                  <wp:effectExtent l="0" t="0" r="0" b="0"/>
                  <wp:docPr id="1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1CA" w:rsidRPr="006561C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9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Non si Orienta </w:t>
            </w:r>
          </w:p>
        </w:tc>
        <w:tc>
          <w:tcPr>
            <w:tcW w:w="1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A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Non ha raggiunto il livello iniziale di competenza </w:t>
            </w:r>
          </w:p>
          <w:p w14:paraId="6439F86B" w14:textId="77777777" w:rsidR="006561CA" w:rsidRPr="006561CA" w:rsidRDefault="008611E8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8611E8">
              <w:rPr>
                <w:rFonts w:asciiTheme="majorHAnsi" w:hAnsiTheme="majorHAnsi"/>
                <w:noProof/>
                <w:sz w:val="23"/>
                <w:szCs w:val="23"/>
              </w:rPr>
              <w:drawing>
                <wp:inline distT="0" distB="0" distL="0" distR="0" wp14:anchorId="6439F89B" wp14:editId="6439F89C">
                  <wp:extent cx="857250" cy="9525"/>
                  <wp:effectExtent l="0" t="0" r="0" b="0"/>
                  <wp:docPr id="2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1CA" w:rsidRPr="006561C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6561CA" w:rsidRPr="006561CA" w14:paraId="6439F874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D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5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E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Conosce in modo vago e confuso gli argomenti disciplinari previsti nel PEI 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6F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Sviluppa le consegne in modo parziale e scorretto </w:t>
            </w:r>
          </w:p>
          <w:p w14:paraId="6439F870" w14:textId="77777777" w:rsidR="006561CA" w:rsidRPr="006561CA" w:rsidRDefault="008611E8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8611E8">
              <w:rPr>
                <w:rFonts w:asciiTheme="majorHAnsi" w:hAnsiTheme="majorHAnsi"/>
                <w:noProof/>
                <w:sz w:val="23"/>
                <w:szCs w:val="23"/>
              </w:rPr>
              <w:drawing>
                <wp:inline distT="0" distB="0" distL="0" distR="0" wp14:anchorId="6439F89D" wp14:editId="6439F89E">
                  <wp:extent cx="857250" cy="9525"/>
                  <wp:effectExtent l="0" t="0" r="0" b="0"/>
                  <wp:docPr id="3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1CA" w:rsidRPr="006561C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1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Non sa svolgere alcuni compiti </w:t>
            </w:r>
          </w:p>
        </w:tc>
        <w:tc>
          <w:tcPr>
            <w:tcW w:w="1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2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Non ha raggiunto il livello iniziale di competenza </w:t>
            </w:r>
          </w:p>
          <w:p w14:paraId="6439F873" w14:textId="77777777" w:rsidR="006561CA" w:rsidRPr="006561CA" w:rsidRDefault="008611E8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8611E8">
              <w:rPr>
                <w:rFonts w:asciiTheme="majorHAnsi" w:hAnsiTheme="majorHAnsi"/>
                <w:noProof/>
                <w:sz w:val="23"/>
                <w:szCs w:val="23"/>
              </w:rPr>
              <w:drawing>
                <wp:inline distT="0" distB="0" distL="0" distR="0" wp14:anchorId="6439F89F" wp14:editId="6439F8A0">
                  <wp:extent cx="857250" cy="9525"/>
                  <wp:effectExtent l="0" t="0" r="0" b="0"/>
                  <wp:docPr id="4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61CA" w:rsidRPr="006561C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6561CA" w:rsidRPr="006561CA" w14:paraId="6439F87C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5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6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6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Conosce nel complesso gli ambiti delle diverse discipline come specificato nel PEI 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7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Comprende le consegne in modo semplice </w:t>
            </w:r>
          </w:p>
          <w:p w14:paraId="6439F878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9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Guidato analizza problemi semplici </w:t>
            </w:r>
          </w:p>
        </w:tc>
        <w:tc>
          <w:tcPr>
            <w:tcW w:w="1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A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 w:cs="Times New Roman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b/>
                <w:sz w:val="23"/>
                <w:szCs w:val="23"/>
              </w:rPr>
              <w:t>Iniziale</w:t>
            </w: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 L’alunno/a, se opportunamente guidato/a svolge compiti semplici in situazioni note </w:t>
            </w:r>
          </w:p>
          <w:p w14:paraId="6439F87B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6561CA" w:rsidRPr="006561CA" w14:paraId="6439F883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D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7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E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Conosce gli argomenti previsti nel PEI 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7F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Sviluppa le consegne in modo semplice 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0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Risolve, se guidato, situazioni problematiche semplici. </w:t>
            </w:r>
          </w:p>
        </w:tc>
        <w:tc>
          <w:tcPr>
            <w:tcW w:w="1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1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 w:cs="Times New Roman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b/>
                <w:sz w:val="23"/>
                <w:szCs w:val="23"/>
              </w:rPr>
              <w:t>Base</w:t>
            </w:r>
            <w:r w:rsidRPr="006561CA">
              <w:rPr>
                <w:rFonts w:ascii="MS Mincho" w:eastAsia="MS Mincho" w:hAnsi="MS Mincho" w:cs="MS Mincho" w:hint="eastAsia"/>
                <w:sz w:val="23"/>
                <w:szCs w:val="23"/>
              </w:rPr>
              <w:t> </w:t>
            </w: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>L’alunno/a svolge compiti semplici anche in situazioni nuove, mostrando di possedere conoscenze e abilità fondamentali</w:t>
            </w:r>
            <w:r w:rsidRPr="006561CA">
              <w:rPr>
                <w:rFonts w:ascii="MS Mincho" w:eastAsia="MS Mincho" w:hAnsi="MS Mincho" w:cs="MS Mincho" w:hint="eastAsia"/>
                <w:sz w:val="23"/>
                <w:szCs w:val="23"/>
              </w:rPr>
              <w:t> </w:t>
            </w: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>e di saper applicare basilari regole</w:t>
            </w:r>
            <w:r w:rsidRPr="006561CA">
              <w:rPr>
                <w:rFonts w:ascii="MS Mincho" w:eastAsia="MS Mincho" w:hAnsi="MS Mincho" w:cs="MS Mincho" w:hint="eastAsia"/>
                <w:sz w:val="23"/>
                <w:szCs w:val="23"/>
              </w:rPr>
              <w:t> </w:t>
            </w: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>e procedure apprese.</w:t>
            </w:r>
          </w:p>
          <w:p w14:paraId="6439F882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</w:tc>
      </w:tr>
      <w:tr w:rsidR="006561CA" w:rsidRPr="006561CA" w14:paraId="6439F88A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4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8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5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Conosce gli ambiti disciplinari, previsti nel Pei, per i quali ha maggior interesse 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6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Contestualizza le consegne. 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7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Si orienta nell’analisi di situazioni di una certa complessità </w:t>
            </w:r>
          </w:p>
        </w:tc>
        <w:tc>
          <w:tcPr>
            <w:tcW w:w="1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8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b/>
                <w:sz w:val="23"/>
                <w:szCs w:val="23"/>
              </w:rPr>
              <w:t>Intermedio</w:t>
            </w: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 L’alunno/a svolge compiti e risolve problemi in situazioni nuove compie scelte consapevoli, mostrando di saper </w:t>
            </w:r>
          </w:p>
          <w:p w14:paraId="6439F889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utilizzare le conoscenze e le abilità </w:t>
            </w:r>
          </w:p>
        </w:tc>
      </w:tr>
      <w:tr w:rsidR="006561CA" w:rsidRPr="006561CA" w14:paraId="6439F891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B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9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C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Conosce in modo approfondito gli argomenti previsti nel PEI 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D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Sviluppa le consegne con una certa autonomia 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E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Si orienta nell’analisi e nella risoluzione dei problemi </w:t>
            </w:r>
          </w:p>
        </w:tc>
        <w:tc>
          <w:tcPr>
            <w:tcW w:w="15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8F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b/>
                <w:sz w:val="23"/>
                <w:szCs w:val="23"/>
              </w:rPr>
              <w:t>Avanzato</w:t>
            </w: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 L’alunno/a svolge i </w:t>
            </w:r>
          </w:p>
          <w:p w14:paraId="6439F890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>compiti e risolve problemi complessi, mostrando padronanza nell’uso delle conoscenze e delle abilità; propone e sostiene le proprie opinioni e assume in modo responsabile decisioni consapevoli.</w:t>
            </w:r>
          </w:p>
        </w:tc>
      </w:tr>
      <w:tr w:rsidR="006561CA" w:rsidRPr="006561CA" w14:paraId="6439F897" w14:textId="77777777" w:rsidTr="00926D80"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92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/>
                <w:sz w:val="23"/>
                <w:szCs w:val="23"/>
              </w:rPr>
              <w:t xml:space="preserve">10 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93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>Conosce con una certa padronanza gli ambiti disciplinari del PEI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94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proofErr w:type="gramStart"/>
            <w:r w:rsidRPr="006561CA">
              <w:rPr>
                <w:rFonts w:asciiTheme="majorHAnsi" w:hAnsiTheme="majorHAnsi" w:cs="Times New Roman"/>
                <w:sz w:val="23"/>
                <w:szCs w:val="23"/>
              </w:rPr>
              <w:t>E’</w:t>
            </w:r>
            <w:proofErr w:type="gramEnd"/>
            <w:r w:rsidRPr="006561CA">
              <w:rPr>
                <w:rFonts w:asciiTheme="majorHAnsi" w:hAnsiTheme="majorHAnsi" w:cs="Times New Roman"/>
                <w:sz w:val="23"/>
                <w:szCs w:val="23"/>
              </w:rPr>
              <w:t xml:space="preserve"> autonomo nello svolgimento delle consegne</w:t>
            </w:r>
          </w:p>
        </w:tc>
        <w:tc>
          <w:tcPr>
            <w:tcW w:w="10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95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  <w:r w:rsidRPr="006561CA">
              <w:rPr>
                <w:rFonts w:asciiTheme="majorHAnsi" w:hAnsiTheme="majorHAnsi" w:cs="Times New Roman"/>
                <w:sz w:val="23"/>
                <w:szCs w:val="23"/>
              </w:rPr>
              <w:t>Individua le strategie risolutive e si orienta nell’ analisi dei problemi</w:t>
            </w:r>
          </w:p>
        </w:tc>
        <w:tc>
          <w:tcPr>
            <w:tcW w:w="15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F896" w14:textId="77777777" w:rsidR="006561CA" w:rsidRPr="006561CA" w:rsidRDefault="006561CA" w:rsidP="006561CA">
            <w:pPr>
              <w:pStyle w:val="Nessunaspaziatura"/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14:paraId="6439F898" w14:textId="77777777" w:rsidR="006561CA" w:rsidRDefault="006561CA" w:rsidP="006561CA">
      <w:pPr>
        <w:pStyle w:val="Nessunaspaziatura"/>
        <w:rPr>
          <w:rFonts w:asciiTheme="majorHAnsi" w:hAnsiTheme="majorHAnsi" w:cs="Calibri"/>
          <w:color w:val="000000"/>
        </w:rPr>
      </w:pPr>
    </w:p>
    <w:sectPr w:rsidR="00656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1CA"/>
    <w:rsid w:val="000817F1"/>
    <w:rsid w:val="00146E0E"/>
    <w:rsid w:val="00247ED2"/>
    <w:rsid w:val="002622A8"/>
    <w:rsid w:val="00314220"/>
    <w:rsid w:val="005923AC"/>
    <w:rsid w:val="006561CA"/>
    <w:rsid w:val="006D2CB2"/>
    <w:rsid w:val="007E40FC"/>
    <w:rsid w:val="008611E8"/>
    <w:rsid w:val="00926D80"/>
    <w:rsid w:val="009F1D91"/>
    <w:rsid w:val="00B44AF3"/>
    <w:rsid w:val="00C04FF8"/>
    <w:rsid w:val="00C1665B"/>
    <w:rsid w:val="00C74A19"/>
    <w:rsid w:val="00EC7425"/>
    <w:rsid w:val="00F3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9F858"/>
  <w14:defaultImageDpi w14:val="0"/>
  <w15:docId w15:val="{DFDC98BC-FFC2-45B3-8F20-73E952F6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61CA"/>
    <w:rPr>
      <w:rFonts w:eastAsiaTheme="minorEastAsia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9A453A5BE8404E850AD1BE3AC08C2F" ma:contentTypeVersion="10" ma:contentTypeDescription="Creare un nuovo documento." ma:contentTypeScope="" ma:versionID="8ed3dc0305c7671916015e1527b29a43">
  <xsd:schema xmlns:xsd="http://www.w3.org/2001/XMLSchema" xmlns:xs="http://www.w3.org/2001/XMLSchema" xmlns:p="http://schemas.microsoft.com/office/2006/metadata/properties" xmlns:ns2="e30c34b1-8262-4a06-ba6f-ca2d8b955b39" xmlns:ns3="87edf04a-1857-42f2-ae64-56c500c56e69" targetNamespace="http://schemas.microsoft.com/office/2006/metadata/properties" ma:root="true" ma:fieldsID="17295745b39169ccde2b7e1ede743e21" ns2:_="" ns3:_="">
    <xsd:import namespace="e30c34b1-8262-4a06-ba6f-ca2d8b955b39"/>
    <xsd:import namespace="87edf04a-1857-42f2-ae64-56c500c56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34b1-8262-4a06-ba6f-ca2d8b955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f04a-1857-42f2-ae64-56c500c56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A6BA-F439-4A7B-83D6-50B20BE34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86EFAF-3016-4C80-AB71-99F2DE1F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D1C4-7C6C-4246-BA15-9DAC78F91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c34b1-8262-4a06-ba6f-ca2d8b955b39"/>
    <ds:schemaRef ds:uri="87edf04a-1857-42f2-ae64-56c500c56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Allena</dc:creator>
  <cp:lastModifiedBy>Luciana Billi</cp:lastModifiedBy>
  <cp:revision>6</cp:revision>
  <dcterms:created xsi:type="dcterms:W3CDTF">2024-11-02T08:39:00Z</dcterms:created>
  <dcterms:modified xsi:type="dcterms:W3CDTF">2025-05-30T22:27:00Z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0x010100529A453A5BE8404E850AD1BE3AC08C2F</vt:lpwstr>
  </property>
</Properties>
</file>