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EE" w:rsidRPr="00FF5DCF" w:rsidRDefault="00CB26EE" w:rsidP="00CB26EE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bookmarkStart w:id="0" w:name="_GoBack"/>
      <w:bookmarkEnd w:id="0"/>
      <w:r w:rsidRPr="00FF5DCF">
        <w:rPr>
          <w:rFonts w:ascii="Times New Roman" w:hAnsi="Times New Roman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9264" behindDoc="0" locked="0" layoutInCell="1" allowOverlap="1" wp14:anchorId="7AAFF4B4" wp14:editId="4B4B88C3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26EE" w:rsidRPr="00FF5DCF" w:rsidRDefault="00CB26EE" w:rsidP="00CB26EE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:rsidR="00CB26EE" w:rsidRPr="00FF5DCF" w:rsidRDefault="00CB26EE" w:rsidP="00CB26EE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:rsidR="00CB26EE" w:rsidRPr="00FF5DCF" w:rsidRDefault="00CB26EE" w:rsidP="00CB26EE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:rsidR="00CB26EE" w:rsidRPr="00FF5DCF" w:rsidRDefault="00CB26EE" w:rsidP="00CB26EE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 E DEL MERITO</w:t>
      </w:r>
    </w:p>
    <w:p w:rsidR="00CB26EE" w:rsidRPr="00FF5DCF" w:rsidRDefault="00CB26EE" w:rsidP="00CB26EE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:rsidR="00CB26EE" w:rsidRPr="00FF5DCF" w:rsidRDefault="00CB26EE" w:rsidP="00CB26EE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:rsidR="00CB26EE" w:rsidRPr="00FF5DCF" w:rsidRDefault="00CB26EE" w:rsidP="00CB26EE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G.CARDUCCI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s.n.c. 01021 Acquapendente (VT)  CF 80019550567 – Tel..0763/734208 </w:t>
      </w:r>
    </w:p>
    <w:p w:rsidR="00CB26EE" w:rsidRPr="00FF5DCF" w:rsidRDefault="00CB26EE" w:rsidP="00CB26EE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>e-mail</w:t>
      </w:r>
      <w:hyperlink r:id="rId5">
        <w:r w:rsidRPr="00FF5DCF"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 w:rsidRPr="00FF5DCF">
        <w:rPr>
          <w:rFonts w:eastAsia="Palatino Linotype"/>
          <w:color w:val="000000"/>
          <w:sz w:val="18"/>
          <w:szCs w:val="18"/>
        </w:rPr>
        <w:t xml:space="preserve">; PEC: </w:t>
      </w:r>
      <w:hyperlink r:id="rId6">
        <w:r w:rsidRPr="00FF5DCF"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:rsidR="00CB26EE" w:rsidRDefault="00CB26EE" w:rsidP="00CB26EE">
      <w:pPr>
        <w:pStyle w:val="Predefinito"/>
        <w:ind w:left="2127" w:firstLine="2836"/>
        <w:jc w:val="both"/>
        <w:rPr>
          <w:color w:val="000000"/>
        </w:rPr>
      </w:pPr>
    </w:p>
    <w:p w:rsidR="00CB26EE" w:rsidRPr="00D16858" w:rsidRDefault="00CB26EE" w:rsidP="00CB26EE">
      <w:pPr>
        <w:spacing w:line="204" w:lineRule="exact"/>
        <w:jc w:val="right"/>
        <w:rPr>
          <w:color w:val="5B9BD5" w:themeColor="accent1"/>
          <w:sz w:val="28"/>
          <w:szCs w:val="28"/>
        </w:rPr>
      </w:pPr>
    </w:p>
    <w:p w:rsidR="00CB26EE" w:rsidRPr="00D16858" w:rsidRDefault="00CB26EE" w:rsidP="00CB26EE">
      <w:pPr>
        <w:jc w:val="center"/>
        <w:rPr>
          <w:color w:val="5B9BD5" w:themeColor="accent1"/>
          <w:sz w:val="28"/>
          <w:szCs w:val="28"/>
        </w:rPr>
      </w:pPr>
      <w:r w:rsidRPr="00D16858">
        <w:rPr>
          <w:color w:val="5B9BD5" w:themeColor="accent1"/>
          <w:sz w:val="28"/>
          <w:szCs w:val="28"/>
        </w:rPr>
        <w:t>ANNO SCOLASTICO 202</w:t>
      </w:r>
      <w:r w:rsidR="001F3BDE">
        <w:rPr>
          <w:color w:val="5B9BD5" w:themeColor="accent1"/>
          <w:sz w:val="28"/>
          <w:szCs w:val="28"/>
        </w:rPr>
        <w:t>4</w:t>
      </w:r>
      <w:r w:rsidRPr="00D16858">
        <w:rPr>
          <w:color w:val="5B9BD5" w:themeColor="accent1"/>
          <w:sz w:val="28"/>
          <w:szCs w:val="28"/>
        </w:rPr>
        <w:t>/202</w:t>
      </w:r>
      <w:r w:rsidR="001F3BDE">
        <w:rPr>
          <w:color w:val="5B9BD5" w:themeColor="accent1"/>
          <w:sz w:val="28"/>
          <w:szCs w:val="28"/>
        </w:rPr>
        <w:t>5</w:t>
      </w:r>
    </w:p>
    <w:p w:rsidR="00CB26EE" w:rsidRPr="00D16858" w:rsidRDefault="00CB26EE" w:rsidP="00CB26EE">
      <w:pPr>
        <w:jc w:val="center"/>
        <w:rPr>
          <w:color w:val="5B9BD5" w:themeColor="accent1"/>
          <w:sz w:val="28"/>
          <w:szCs w:val="28"/>
        </w:rPr>
      </w:pPr>
    </w:p>
    <w:p w:rsidR="00CB26EE" w:rsidRPr="00D16858" w:rsidRDefault="00CB26EE" w:rsidP="00CB26EE">
      <w:pPr>
        <w:pStyle w:val="Titolo1"/>
        <w:jc w:val="center"/>
        <w:rPr>
          <w:rFonts w:ascii="Times New Roman" w:hAnsi="Times New Roman" w:cs="Times New Roman"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</w:rPr>
        <w:t>PROGRAMMA DI Sc Motorie</w:t>
      </w:r>
    </w:p>
    <w:p w:rsidR="00CB26EE" w:rsidRPr="00D16858" w:rsidRDefault="00CB26EE" w:rsidP="00CB26EE">
      <w:pPr>
        <w:jc w:val="center"/>
        <w:rPr>
          <w:color w:val="5B9BD5" w:themeColor="accent1"/>
          <w:sz w:val="28"/>
          <w:szCs w:val="28"/>
        </w:rPr>
      </w:pPr>
    </w:p>
    <w:p w:rsidR="00CB26EE" w:rsidRPr="00D16858" w:rsidRDefault="0074151A" w:rsidP="00CB26EE">
      <w:pPr>
        <w:jc w:val="center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 xml:space="preserve">CLASSE </w:t>
      </w:r>
      <w:r w:rsidR="00632966">
        <w:rPr>
          <w:color w:val="5B9BD5" w:themeColor="accent1"/>
          <w:sz w:val="28"/>
          <w:szCs w:val="28"/>
        </w:rPr>
        <w:t>2</w:t>
      </w:r>
      <w:r>
        <w:rPr>
          <w:color w:val="5B9BD5" w:themeColor="accent1"/>
          <w:sz w:val="28"/>
          <w:szCs w:val="28"/>
        </w:rPr>
        <w:t>A</w:t>
      </w:r>
      <w:r w:rsidR="00F714EB">
        <w:rPr>
          <w:color w:val="5B9BD5" w:themeColor="accent1"/>
          <w:sz w:val="28"/>
          <w:szCs w:val="28"/>
        </w:rPr>
        <w:t>E</w:t>
      </w:r>
      <w:r>
        <w:rPr>
          <w:color w:val="5B9BD5" w:themeColor="accent1"/>
          <w:sz w:val="28"/>
          <w:szCs w:val="28"/>
        </w:rPr>
        <w:t>C</w:t>
      </w:r>
    </w:p>
    <w:p w:rsidR="00CB26EE" w:rsidRPr="00D16858" w:rsidRDefault="00CB26EE" w:rsidP="00CB26EE">
      <w:pPr>
        <w:jc w:val="center"/>
        <w:rPr>
          <w:color w:val="5B9BD5" w:themeColor="accent1"/>
          <w:sz w:val="28"/>
          <w:szCs w:val="28"/>
        </w:rPr>
      </w:pPr>
    </w:p>
    <w:p w:rsidR="00CB26EE" w:rsidRPr="00D16858" w:rsidRDefault="00CB26EE" w:rsidP="00CB26EE">
      <w:pPr>
        <w:jc w:val="center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>SCUOLA I.O. Leonardo da Vinci</w:t>
      </w:r>
    </w:p>
    <w:p w:rsidR="00CB26EE" w:rsidRPr="00D16858" w:rsidRDefault="00CB26EE" w:rsidP="00CB26EE">
      <w:pPr>
        <w:jc w:val="center"/>
        <w:rPr>
          <w:color w:val="5B9BD5" w:themeColor="accent1"/>
          <w:sz w:val="28"/>
          <w:szCs w:val="28"/>
        </w:rPr>
      </w:pPr>
    </w:p>
    <w:p w:rsidR="00CB26EE" w:rsidRPr="00D16858" w:rsidRDefault="00CB26EE" w:rsidP="00CB26EE">
      <w:pPr>
        <w:jc w:val="center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>PROF. Pallotta Antonello</w:t>
      </w:r>
    </w:p>
    <w:p w:rsidR="00CB26EE" w:rsidRDefault="00CB26EE" w:rsidP="009D0799">
      <w:pPr>
        <w:jc w:val="center"/>
        <w:rPr>
          <w:rFonts w:ascii="Times New Roman" w:hAnsi="Times New Roman" w:cs="Times New Roman"/>
          <w:b/>
        </w:rPr>
      </w:pPr>
    </w:p>
    <w:p w:rsidR="009D0799" w:rsidRPr="00A610CF" w:rsidRDefault="006A3871" w:rsidP="009D07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Testo:</w:t>
      </w:r>
      <w:r w:rsidRPr="006A3871">
        <w:t xml:space="preserve"> </w:t>
      </w:r>
      <w:proofErr w:type="spellStart"/>
      <w:r w:rsidRPr="006A3871">
        <w:rPr>
          <w:rFonts w:ascii="Times New Roman" w:hAnsi="Times New Roman" w:cs="Times New Roman"/>
          <w:b/>
          <w:sz w:val="24"/>
          <w:szCs w:val="24"/>
        </w:rPr>
        <w:t>matchpoint</w:t>
      </w:r>
      <w:proofErr w:type="spellEnd"/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>La salute dinamica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>Sedentarietà e attività motoria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>Sistema scheletrico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>Principali articolazioni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>Paramorfismi e dismorfismi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>La programmazione dell’allenamento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>Le capacità Fisiche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>Le capacità condizionali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>La Forza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 xml:space="preserve">La resistenza 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lastRenderedPageBreak/>
        <w:t>La velocità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>Metodologie d’allenamento delle capacità condizionali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>La mobilità articolare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>La programmazione dell’allenamento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>Linguaggio verbale e non verbale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>Le capacità coordinative generali e speciali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 xml:space="preserve">Meccanismi energetici (meccanismo aerobico e anaerobico </w:t>
      </w:r>
      <w:proofErr w:type="spellStart"/>
      <w:r w:rsidRPr="0037115F">
        <w:rPr>
          <w:rFonts w:ascii="Times New Roman" w:hAnsi="Times New Roman" w:cs="Times New Roman"/>
          <w:sz w:val="24"/>
          <w:szCs w:val="24"/>
        </w:rPr>
        <w:t>lattacido</w:t>
      </w:r>
      <w:proofErr w:type="spellEnd"/>
      <w:r w:rsidRPr="0037115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7115F">
        <w:rPr>
          <w:rFonts w:ascii="Times New Roman" w:hAnsi="Times New Roman" w:cs="Times New Roman"/>
          <w:sz w:val="24"/>
          <w:szCs w:val="24"/>
        </w:rPr>
        <w:t>alattacido</w:t>
      </w:r>
      <w:proofErr w:type="spellEnd"/>
      <w:r w:rsidRPr="0037115F">
        <w:rPr>
          <w:rFonts w:ascii="Times New Roman" w:hAnsi="Times New Roman" w:cs="Times New Roman"/>
          <w:sz w:val="24"/>
          <w:szCs w:val="24"/>
        </w:rPr>
        <w:t>)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>L’alimentazione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>Principi nutritivi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>La dieta e l’uso di integratori alimentari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>La dieta mediterranea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>La piramide alimentare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>Decalogo alimentare (INRAN)</w:t>
      </w:r>
    </w:p>
    <w:p w:rsidR="009D0799" w:rsidRPr="0037115F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>Cenni sui disturbi alimentari</w:t>
      </w:r>
    </w:p>
    <w:p w:rsidR="006A3871" w:rsidRPr="0037115F" w:rsidRDefault="006A3871" w:rsidP="009D0799">
      <w:pPr>
        <w:rPr>
          <w:rFonts w:ascii="Times New Roman" w:hAnsi="Times New Roman" w:cs="Times New Roman"/>
          <w:sz w:val="24"/>
          <w:szCs w:val="24"/>
        </w:rPr>
      </w:pPr>
      <w:r w:rsidRPr="0037115F">
        <w:rPr>
          <w:rFonts w:ascii="Times New Roman" w:hAnsi="Times New Roman" w:cs="Times New Roman"/>
          <w:sz w:val="24"/>
          <w:szCs w:val="24"/>
        </w:rPr>
        <w:t>La Pallavolo</w:t>
      </w:r>
    </w:p>
    <w:sectPr w:rsidR="006A3871" w:rsidRPr="003711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99"/>
    <w:rsid w:val="001F3BDE"/>
    <w:rsid w:val="0037115F"/>
    <w:rsid w:val="00632966"/>
    <w:rsid w:val="006A3871"/>
    <w:rsid w:val="0074151A"/>
    <w:rsid w:val="00881A25"/>
    <w:rsid w:val="00945830"/>
    <w:rsid w:val="009D0799"/>
    <w:rsid w:val="00BF23DA"/>
    <w:rsid w:val="00CB26EE"/>
    <w:rsid w:val="00CD5D6F"/>
    <w:rsid w:val="00E55ECF"/>
    <w:rsid w:val="00F7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9AF62-A8BA-470D-89FC-FADCAD9D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B26EE"/>
    <w:pPr>
      <w:keepNext/>
      <w:keepLines/>
      <w:shd w:val="clear" w:color="auto" w:fill="FFFFFF"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26EE"/>
    <w:rPr>
      <w:rFonts w:ascii="Arial" w:eastAsia="Arial" w:hAnsi="Arial" w:cs="Arial"/>
      <w:sz w:val="40"/>
      <w:szCs w:val="40"/>
      <w:shd w:val="clear" w:color="auto" w:fill="FFFFFF"/>
      <w:lang w:bidi="en-US"/>
    </w:rPr>
  </w:style>
  <w:style w:type="character" w:customStyle="1" w:styleId="CollegamentoInternet">
    <w:name w:val="Collegamento Internet"/>
    <w:uiPriority w:val="99"/>
    <w:unhideWhenUsed/>
    <w:rsid w:val="00CB26EE"/>
    <w:rPr>
      <w:color w:val="0000FF"/>
      <w:u w:val="single"/>
    </w:rPr>
  </w:style>
  <w:style w:type="paragraph" w:customStyle="1" w:styleId="Predefinito">
    <w:name w:val="Predefinito"/>
    <w:qFormat/>
    <w:rsid w:val="00CB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eWeb">
    <w:name w:val="Normal (Web)"/>
    <w:basedOn w:val="Predefinito"/>
    <w:uiPriority w:val="99"/>
    <w:qFormat/>
    <w:rsid w:val="00CB26EE"/>
    <w:pPr>
      <w:spacing w:before="280" w:after="119"/>
    </w:pPr>
    <w:rPr>
      <w:rFonts w:ascii="Arial Unicode MS" w:eastAsia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TIS01100L@pec.istruzione.it" TargetMode="External"/><Relationship Id="rId5" Type="http://schemas.openxmlformats.org/officeDocument/2006/relationships/hyperlink" Target="mailto:VTIS01100L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ale bata</cp:lastModifiedBy>
  <cp:revision>2</cp:revision>
  <dcterms:created xsi:type="dcterms:W3CDTF">2025-06-05T03:38:00Z</dcterms:created>
  <dcterms:modified xsi:type="dcterms:W3CDTF">2025-06-05T03:38:00Z</dcterms:modified>
</cp:coreProperties>
</file>