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94" w:rsidRDefault="00D0517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i/>
          <w:color w:val="000000"/>
          <w:szCs w:val="20"/>
        </w:rPr>
      </w:pPr>
      <w:r>
        <w:rPr>
          <w:noProof/>
          <w:lang w:val="it-IT" w:eastAsia="it-IT" w:bidi="ar-SA"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6694" w:rsidRDefault="00436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i/>
          <w:color w:val="000000"/>
          <w:szCs w:val="20"/>
        </w:rPr>
      </w:pPr>
    </w:p>
    <w:p w:rsidR="00436694" w:rsidRDefault="00436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i/>
          <w:color w:val="000000"/>
          <w:szCs w:val="20"/>
        </w:rPr>
      </w:pPr>
    </w:p>
    <w:p w:rsidR="00436694" w:rsidRDefault="00436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i/>
          <w:color w:val="000000"/>
          <w:szCs w:val="20"/>
        </w:rPr>
      </w:pPr>
    </w:p>
    <w:p w:rsidR="00436694" w:rsidRDefault="00436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i/>
          <w:color w:val="000000"/>
          <w:szCs w:val="20"/>
        </w:rPr>
      </w:pPr>
    </w:p>
    <w:p w:rsidR="00436694" w:rsidRDefault="00D05173">
      <w:pPr>
        <w:shd w:val="clear" w:color="auto" w:fill="FFFFFF"/>
        <w:jc w:val="center"/>
        <w:rPr>
          <w:rFonts w:ascii="Garamond" w:eastAsia="Garamond" w:hAnsi="Garamond" w:cs="Garamond"/>
          <w:b/>
          <w:i/>
          <w:sz w:val="18"/>
          <w:szCs w:val="18"/>
        </w:rPr>
      </w:pPr>
      <w:r>
        <w:rPr>
          <w:rFonts w:ascii="Garamond" w:eastAsia="Garamond" w:hAnsi="Garamond" w:cs="Garamond"/>
          <w:b/>
          <w:i/>
          <w:sz w:val="18"/>
          <w:szCs w:val="18"/>
        </w:rPr>
        <w:t>MINISTERO DELL’ ISTRUZIONE</w:t>
      </w:r>
    </w:p>
    <w:p w:rsidR="00436694" w:rsidRDefault="00D05173">
      <w:pPr>
        <w:shd w:val="clear" w:color="auto" w:fill="FFFFFF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Ufficio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Scolastico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Regionale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 xml:space="preserve"> per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il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 xml:space="preserve"> Lazio</w:t>
      </w:r>
    </w:p>
    <w:p w:rsidR="00436694" w:rsidRDefault="00D05173">
      <w:pPr>
        <w:shd w:val="clear" w:color="auto" w:fill="FFFFFF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ISTITUTO OMNICOMPRENSIVO “LEONARDO DA VINCI” ACQUAPENDENTE</w:t>
      </w:r>
    </w:p>
    <w:p w:rsidR="00436694" w:rsidRDefault="00D05173">
      <w:pPr>
        <w:shd w:val="clear" w:color="auto" w:fill="FFFFFF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Via G.CARDUCCI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s.n.c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. 01021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Acquapendente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 (VT)  CF 80019550567 – Tel..0763/734208 </w:t>
      </w:r>
    </w:p>
    <w:p w:rsidR="00436694" w:rsidRDefault="00D05173">
      <w:pPr>
        <w:shd w:val="clear" w:color="auto" w:fill="FFFFFF"/>
        <w:jc w:val="center"/>
        <w:rPr>
          <w:rFonts w:ascii="Palatino Linotype" w:eastAsia="Palatino Linotype" w:hAnsi="Palatino Linotype" w:cs="Palatino Linotype"/>
          <w:color w:val="0000FF"/>
          <w:sz w:val="18"/>
          <w:szCs w:val="18"/>
          <w:u w:val="single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e-mail</w:t>
      </w:r>
      <w:hyperlink r:id="rId10">
        <w:r>
          <w:rPr>
            <w:rFonts w:ascii="Palatino Linotype" w:eastAsia="Palatino Linotype" w:hAnsi="Palatino Linotype" w:cs="Palatino Linotype"/>
            <w:color w:val="0000FF"/>
            <w:sz w:val="18"/>
            <w:szCs w:val="18"/>
            <w:u w:val="single"/>
          </w:rPr>
          <w:t>VTIS01100L@ISTRUZIONE.IT</w:t>
        </w:r>
      </w:hyperlink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; PEC: </w:t>
      </w:r>
      <w:hyperlink r:id="rId11">
        <w:r>
          <w:rPr>
            <w:rFonts w:ascii="Palatino Linotype" w:eastAsia="Palatino Linotype" w:hAnsi="Palatino Linotype" w:cs="Palatino Linotype"/>
            <w:color w:val="0000FF"/>
            <w:sz w:val="18"/>
            <w:szCs w:val="18"/>
            <w:u w:val="single"/>
          </w:rPr>
          <w:t>VTIS01100L@pec.istruzione.it</w:t>
        </w:r>
      </w:hyperlink>
    </w:p>
    <w:p w:rsidR="00436694" w:rsidRDefault="00D0517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36694" w:rsidRDefault="00D05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noProof/>
          <w:lang w:val="it-IT" w:eastAsia="it-IT" w:bidi="ar-SA"/>
        </w:rPr>
        <w:drawing>
          <wp:anchor distT="0" distB="8890" distL="114935" distR="114935" simplePos="0" relativeHeight="251659264" behindDoc="0" locked="0" layoutInCell="1" hidden="0" allowOverlap="1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6694" w:rsidRDefault="00436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</w:rPr>
      </w:pPr>
    </w:p>
    <w:p w:rsidR="00436694" w:rsidRDefault="00436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</w:rPr>
      </w:pPr>
    </w:p>
    <w:p w:rsidR="00436694" w:rsidRDefault="00436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</w:rPr>
      </w:pPr>
    </w:p>
    <w:p w:rsidR="00436694" w:rsidRDefault="00436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color w:val="000000"/>
          <w:sz w:val="24"/>
          <w:szCs w:val="24"/>
        </w:rPr>
      </w:pPr>
    </w:p>
    <w:p w:rsidR="00436694" w:rsidRDefault="00D05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SCHEDA DI PROGETTO</w:t>
      </w:r>
    </w:p>
    <w:tbl>
      <w:tblPr>
        <w:tblStyle w:val="a"/>
        <w:tblW w:w="8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4"/>
        <w:gridCol w:w="4454"/>
      </w:tblGrid>
      <w:tr w:rsidR="00436694">
        <w:tc>
          <w:tcPr>
            <w:tcW w:w="8908" w:type="dxa"/>
            <w:gridSpan w:val="2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Titolo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Progetto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Santocream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436694">
        <w:tc>
          <w:tcPr>
            <w:tcW w:w="4454" w:type="dxa"/>
            <w:vMerge w:val="restart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Competenze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Chiave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*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□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alfabetica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funzionale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alfabetica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funzionale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indica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la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individuare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comprendere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esprimere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creare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interpretare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concetti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sentimenti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fatti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opinioni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in forma </w:t>
            </w:r>
            <w:proofErr w:type="spellStart"/>
            <w:r>
              <w:rPr>
                <w:color w:val="000000"/>
                <w:sz w:val="16"/>
                <w:szCs w:val="16"/>
              </w:rPr>
              <w:t>sia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orale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scritta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utilizzando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materiali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visivi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sonori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digitali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attingendo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</w:rPr>
              <w:t>varie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discipline e </w:t>
            </w:r>
            <w:proofErr w:type="spellStart"/>
            <w:r>
              <w:rPr>
                <w:color w:val="000000"/>
                <w:sz w:val="16"/>
                <w:szCs w:val="16"/>
              </w:rPr>
              <w:t>contesti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Essa </w:t>
            </w:r>
            <w:proofErr w:type="spellStart"/>
            <w:r>
              <w:rPr>
                <w:color w:val="000000"/>
                <w:sz w:val="16"/>
                <w:szCs w:val="16"/>
              </w:rPr>
              <w:t>implica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l’abilità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comunicare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relazionarsi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efficacemente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con </w:t>
            </w:r>
            <w:proofErr w:type="spellStart"/>
            <w:r>
              <w:rPr>
                <w:color w:val="000000"/>
                <w:sz w:val="16"/>
                <w:szCs w:val="16"/>
              </w:rPr>
              <w:t>gli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altri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modo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opportuno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creativo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Il </w:t>
            </w:r>
            <w:proofErr w:type="spellStart"/>
            <w:r>
              <w:rPr>
                <w:color w:val="000000"/>
                <w:sz w:val="16"/>
                <w:szCs w:val="16"/>
              </w:rPr>
              <w:t>suo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sviluppo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costituisce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la base per </w:t>
            </w:r>
            <w:proofErr w:type="spellStart"/>
            <w:r>
              <w:rPr>
                <w:color w:val="000000"/>
                <w:sz w:val="16"/>
                <w:szCs w:val="16"/>
              </w:rPr>
              <w:t>l’apprendimento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successivo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l’ulteriore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interazione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linguistica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A </w:t>
            </w:r>
            <w:proofErr w:type="spellStart"/>
            <w:r>
              <w:rPr>
                <w:color w:val="000000"/>
                <w:sz w:val="16"/>
                <w:szCs w:val="16"/>
              </w:rPr>
              <w:t>seconda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color w:val="000000"/>
                <w:sz w:val="16"/>
                <w:szCs w:val="16"/>
              </w:rPr>
              <w:t>contesto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alfabetica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funzionale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può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essere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sviluppata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lingua </w:t>
            </w:r>
            <w:proofErr w:type="spellStart"/>
            <w:r>
              <w:rPr>
                <w:color w:val="000000"/>
                <w:sz w:val="16"/>
                <w:szCs w:val="16"/>
              </w:rPr>
              <w:t>madre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nella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lingua </w:t>
            </w:r>
            <w:proofErr w:type="spellStart"/>
            <w:r>
              <w:rPr>
                <w:color w:val="000000"/>
                <w:sz w:val="16"/>
                <w:szCs w:val="16"/>
              </w:rPr>
              <w:t>dell’istruzione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scolastica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e/o </w:t>
            </w:r>
            <w:proofErr w:type="spellStart"/>
            <w:r>
              <w:rPr>
                <w:color w:val="000000"/>
                <w:sz w:val="16"/>
                <w:szCs w:val="16"/>
              </w:rPr>
              <w:t>nella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lingua </w:t>
            </w:r>
            <w:proofErr w:type="spellStart"/>
            <w:r>
              <w:rPr>
                <w:color w:val="000000"/>
                <w:sz w:val="16"/>
                <w:szCs w:val="16"/>
              </w:rPr>
              <w:t>ufficiale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un </w:t>
            </w:r>
            <w:proofErr w:type="spellStart"/>
            <w:r>
              <w:rPr>
                <w:color w:val="000000"/>
                <w:sz w:val="16"/>
                <w:szCs w:val="16"/>
              </w:rPr>
              <w:t>paese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o di </w:t>
            </w:r>
            <w:proofErr w:type="spellStart"/>
            <w:r>
              <w:rPr>
                <w:color w:val="000000"/>
                <w:sz w:val="16"/>
                <w:szCs w:val="16"/>
              </w:rPr>
              <w:t>una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regione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□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multilinguistica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Tale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definisce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la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utilizzare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diverse </w:t>
            </w:r>
            <w:proofErr w:type="spellStart"/>
            <w:r>
              <w:rPr>
                <w:color w:val="000000"/>
                <w:sz w:val="16"/>
                <w:szCs w:val="16"/>
              </w:rPr>
              <w:t>lingue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modo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appropriato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efficace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scopo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comunicare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In </w:t>
            </w:r>
            <w:proofErr w:type="spellStart"/>
            <w:r>
              <w:rPr>
                <w:color w:val="000000"/>
                <w:sz w:val="16"/>
                <w:szCs w:val="16"/>
              </w:rPr>
              <w:t>linea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massima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essa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condivide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le </w:t>
            </w:r>
            <w:proofErr w:type="spellStart"/>
            <w:r>
              <w:rPr>
                <w:color w:val="000000"/>
                <w:sz w:val="16"/>
                <w:szCs w:val="16"/>
              </w:rPr>
              <w:t>abilità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principali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con 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alfabetica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basa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comprendere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esprimere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interpretare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concetti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pensieri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sentimenti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fatti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opinioni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forma </w:t>
            </w:r>
            <w:proofErr w:type="spellStart"/>
            <w:r>
              <w:rPr>
                <w:color w:val="000000"/>
                <w:sz w:val="16"/>
                <w:szCs w:val="16"/>
              </w:rPr>
              <w:t>sia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orale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scritta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comprensione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orale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espressione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orale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comprensione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scritta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espressione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scritta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in </w:t>
            </w:r>
            <w:proofErr w:type="spellStart"/>
            <w:r>
              <w:rPr>
                <w:color w:val="000000"/>
                <w:sz w:val="16"/>
                <w:szCs w:val="16"/>
              </w:rPr>
              <w:t>una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gamma </w:t>
            </w:r>
            <w:proofErr w:type="spellStart"/>
            <w:r>
              <w:rPr>
                <w:color w:val="000000"/>
                <w:sz w:val="16"/>
                <w:szCs w:val="16"/>
              </w:rPr>
              <w:t>appropriata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contesti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sociali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culturali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</w:rPr>
              <w:t>seconda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desideri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color w:val="000000"/>
                <w:sz w:val="16"/>
                <w:szCs w:val="16"/>
              </w:rPr>
              <w:t>delle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esigenze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individuali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Le </w:t>
            </w:r>
            <w:proofErr w:type="spellStart"/>
            <w:r>
              <w:rPr>
                <w:color w:val="000000"/>
                <w:sz w:val="16"/>
                <w:szCs w:val="16"/>
              </w:rPr>
              <w:t>competenze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linguistiche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comprendono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dimensione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storica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competenze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interculturali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Tale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basa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mediare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tra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diverse </w:t>
            </w:r>
            <w:proofErr w:type="spellStart"/>
            <w:r>
              <w:rPr>
                <w:color w:val="000000"/>
                <w:sz w:val="16"/>
                <w:szCs w:val="16"/>
              </w:rPr>
              <w:t>lingue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mezzi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comunicazione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come </w:t>
            </w:r>
            <w:proofErr w:type="spellStart"/>
            <w:r>
              <w:rPr>
                <w:color w:val="000000"/>
                <w:sz w:val="16"/>
                <w:szCs w:val="16"/>
              </w:rPr>
              <w:t>indicato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quadro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comune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europeo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riferimento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Secondo le </w:t>
            </w:r>
            <w:proofErr w:type="spellStart"/>
            <w:r>
              <w:rPr>
                <w:color w:val="000000"/>
                <w:sz w:val="16"/>
                <w:szCs w:val="16"/>
              </w:rPr>
              <w:t>circostanze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essa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può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comprendere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mantenimento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l’ulteriore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sviluppo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competenze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relative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lingua </w:t>
            </w:r>
            <w:proofErr w:type="spellStart"/>
            <w:r>
              <w:rPr>
                <w:color w:val="000000"/>
                <w:sz w:val="16"/>
                <w:szCs w:val="16"/>
              </w:rPr>
              <w:t>madre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nonché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l’acquisizione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lingua </w:t>
            </w:r>
            <w:proofErr w:type="spellStart"/>
            <w:r>
              <w:rPr>
                <w:color w:val="000000"/>
                <w:sz w:val="16"/>
                <w:szCs w:val="16"/>
              </w:rPr>
              <w:t>ufficiale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color w:val="000000"/>
                <w:sz w:val="16"/>
                <w:szCs w:val="16"/>
              </w:rPr>
              <w:t>delle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lingue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ufficiali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un </w:t>
            </w:r>
            <w:proofErr w:type="spellStart"/>
            <w:r>
              <w:rPr>
                <w:color w:val="000000"/>
                <w:sz w:val="16"/>
                <w:szCs w:val="16"/>
              </w:rPr>
              <w:t>paese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X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matematica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scienze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tecnologie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ingegneria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matematica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è la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sviluppare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applicare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pensiero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la </w:t>
            </w:r>
            <w:proofErr w:type="spellStart"/>
            <w:r>
              <w:rPr>
                <w:color w:val="000000"/>
                <w:sz w:val="16"/>
                <w:szCs w:val="16"/>
              </w:rPr>
              <w:t>comprensione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matematici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color w:val="000000"/>
                <w:sz w:val="16"/>
                <w:szCs w:val="16"/>
              </w:rPr>
              <w:t>risolvere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serie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problemi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situazioni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quotidiane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Partendo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da </w:t>
            </w:r>
            <w:proofErr w:type="spellStart"/>
            <w:r>
              <w:rPr>
                <w:color w:val="000000"/>
                <w:sz w:val="16"/>
                <w:szCs w:val="16"/>
              </w:rPr>
              <w:t>una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solida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padronanza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aritmetico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matematica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l’accento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è </w:t>
            </w:r>
            <w:proofErr w:type="spellStart"/>
            <w:r>
              <w:rPr>
                <w:color w:val="000000"/>
                <w:sz w:val="16"/>
                <w:szCs w:val="16"/>
              </w:rPr>
              <w:t>posto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sugli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aspetti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color w:val="000000"/>
                <w:sz w:val="16"/>
                <w:szCs w:val="16"/>
              </w:rPr>
              <w:t>processo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dell’attività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oltre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che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conoscenza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matematica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comporta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a </w:t>
            </w:r>
            <w:proofErr w:type="spellStart"/>
            <w:r>
              <w:rPr>
                <w:color w:val="000000"/>
                <w:sz w:val="16"/>
                <w:szCs w:val="16"/>
              </w:rPr>
              <w:t>differenti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livelli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la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usare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modelli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matematici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pensiero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di </w:t>
            </w:r>
            <w:proofErr w:type="spellStart"/>
            <w:r>
              <w:rPr>
                <w:color w:val="000000"/>
                <w:sz w:val="16"/>
                <w:szCs w:val="16"/>
              </w:rPr>
              <w:t>presentazione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formule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modelli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costrutti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grafici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diagrammi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e la </w:t>
            </w:r>
            <w:proofErr w:type="spellStart"/>
            <w:r>
              <w:rPr>
                <w:color w:val="000000"/>
                <w:sz w:val="16"/>
                <w:szCs w:val="16"/>
              </w:rPr>
              <w:t>disponibilità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</w:rPr>
              <w:t>farlo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scienze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riferisce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spiegare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mondo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che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ci </w:t>
            </w:r>
            <w:proofErr w:type="spellStart"/>
            <w:r>
              <w:rPr>
                <w:color w:val="000000"/>
                <w:sz w:val="16"/>
                <w:szCs w:val="16"/>
              </w:rPr>
              <w:t>circonda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usando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l’insieme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conoscenze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delle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metodologie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comprese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l’osservazione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la </w:t>
            </w:r>
            <w:proofErr w:type="spellStart"/>
            <w:r>
              <w:rPr>
                <w:color w:val="000000"/>
                <w:sz w:val="16"/>
                <w:szCs w:val="16"/>
              </w:rPr>
              <w:t>sperimentazione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per </w:t>
            </w:r>
            <w:proofErr w:type="spellStart"/>
            <w:r>
              <w:rPr>
                <w:color w:val="000000"/>
                <w:sz w:val="16"/>
                <w:szCs w:val="16"/>
              </w:rPr>
              <w:t>identificare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le </w:t>
            </w:r>
            <w:proofErr w:type="spellStart"/>
            <w:r>
              <w:rPr>
                <w:color w:val="000000"/>
                <w:sz w:val="16"/>
                <w:szCs w:val="16"/>
              </w:rPr>
              <w:t>problematiche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trarre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conclusioni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che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siano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basate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fatti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empirici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e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disponibilità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</w:rPr>
              <w:t>farlo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Le </w:t>
            </w:r>
            <w:proofErr w:type="spellStart"/>
            <w:r>
              <w:rPr>
                <w:color w:val="000000"/>
                <w:sz w:val="16"/>
                <w:szCs w:val="16"/>
              </w:rPr>
              <w:t>competenze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tecnologie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ingegneria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applicazioni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tali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conoscenze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metodologie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 dare </w:t>
            </w:r>
            <w:proofErr w:type="spellStart"/>
            <w:r>
              <w:rPr>
                <w:color w:val="000000"/>
                <w:sz w:val="16"/>
                <w:szCs w:val="16"/>
              </w:rPr>
              <w:t>risposta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desideri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color w:val="000000"/>
                <w:sz w:val="16"/>
                <w:szCs w:val="16"/>
              </w:rPr>
              <w:t>ai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bisogni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avvertiti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dagli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esseri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umani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scienze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tecnologie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ingegneria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implica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la </w:t>
            </w:r>
            <w:proofErr w:type="spellStart"/>
            <w:r>
              <w:rPr>
                <w:color w:val="000000"/>
                <w:sz w:val="16"/>
                <w:szCs w:val="16"/>
              </w:rPr>
              <w:t>comprensione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cambiamenti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determinati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dall’attività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umana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della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responsabilità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individuale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color w:val="000000"/>
                <w:sz w:val="16"/>
                <w:szCs w:val="16"/>
              </w:rPr>
              <w:t>cittadino</w:t>
            </w:r>
            <w:proofErr w:type="spellEnd"/>
            <w:r>
              <w:rPr>
                <w:color w:val="000000"/>
                <w:sz w:val="18"/>
                <w:szCs w:val="18"/>
                <w:highlight w:val="white"/>
              </w:rPr>
              <w:t>.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□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digitale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digitale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presuppone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l’interesse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 le </w:t>
            </w:r>
            <w:proofErr w:type="spellStart"/>
            <w:r>
              <w:rPr>
                <w:color w:val="000000"/>
                <w:sz w:val="16"/>
                <w:szCs w:val="16"/>
              </w:rPr>
              <w:t>tecnologie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digitali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loro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utilizzo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con </w:t>
            </w:r>
            <w:proofErr w:type="spellStart"/>
            <w:r>
              <w:rPr>
                <w:color w:val="000000"/>
                <w:sz w:val="16"/>
                <w:szCs w:val="16"/>
              </w:rPr>
              <w:t>dimestichezza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spirito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critico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responsabile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color w:val="000000"/>
                <w:sz w:val="16"/>
                <w:szCs w:val="16"/>
              </w:rPr>
              <w:t>apprendere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lavorare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partecipare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società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Essa </w:t>
            </w:r>
            <w:proofErr w:type="spellStart"/>
            <w:r>
              <w:rPr>
                <w:color w:val="000000"/>
                <w:sz w:val="16"/>
                <w:szCs w:val="16"/>
              </w:rPr>
              <w:t>comprende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l’alfabetizzazione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informatica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digitale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la </w:t>
            </w:r>
            <w:proofErr w:type="spellStart"/>
            <w:r>
              <w:rPr>
                <w:color w:val="000000"/>
                <w:sz w:val="16"/>
                <w:szCs w:val="16"/>
              </w:rPr>
              <w:t>comunicazione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la </w:t>
            </w:r>
            <w:proofErr w:type="spellStart"/>
            <w:r>
              <w:rPr>
                <w:color w:val="000000"/>
                <w:sz w:val="16"/>
                <w:szCs w:val="16"/>
              </w:rPr>
              <w:t>collaborazione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l’alfabetizzazione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mediatica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la </w:t>
            </w:r>
            <w:proofErr w:type="spellStart"/>
            <w:r>
              <w:rPr>
                <w:color w:val="000000"/>
                <w:sz w:val="16"/>
                <w:szCs w:val="16"/>
              </w:rPr>
              <w:t>creazione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contenuti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digitali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inclusa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la </w:t>
            </w:r>
            <w:proofErr w:type="spellStart"/>
            <w:r>
              <w:rPr>
                <w:color w:val="000000"/>
                <w:sz w:val="16"/>
                <w:szCs w:val="16"/>
              </w:rPr>
              <w:t>programmazione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), la </w:t>
            </w:r>
            <w:proofErr w:type="spellStart"/>
            <w:r>
              <w:rPr>
                <w:color w:val="000000"/>
                <w:sz w:val="16"/>
                <w:szCs w:val="16"/>
              </w:rPr>
              <w:t>sicurezza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compreso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l’essere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</w:rPr>
              <w:t>proprio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agio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mondo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digitale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possedere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competenze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relative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cibersicurezza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), le </w:t>
            </w:r>
            <w:proofErr w:type="spellStart"/>
            <w:r>
              <w:rPr>
                <w:color w:val="000000"/>
                <w:sz w:val="16"/>
                <w:szCs w:val="16"/>
              </w:rPr>
              <w:t>questioni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legate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proprietà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intellettuale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la </w:t>
            </w:r>
            <w:proofErr w:type="spellStart"/>
            <w:r>
              <w:rPr>
                <w:color w:val="000000"/>
                <w:sz w:val="16"/>
                <w:szCs w:val="16"/>
              </w:rPr>
              <w:t>risoluzione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problemi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pensiero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critico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X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personale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sociale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capacità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imparare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imparare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personale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sociale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la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imparare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</w:rPr>
              <w:t>imparare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consiste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riflettere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sé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stessi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di </w:t>
            </w:r>
            <w:proofErr w:type="spellStart"/>
            <w:r>
              <w:rPr>
                <w:color w:val="000000"/>
                <w:sz w:val="16"/>
                <w:szCs w:val="16"/>
              </w:rPr>
              <w:t>gestire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efficacemente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tempo e le </w:t>
            </w:r>
            <w:proofErr w:type="spellStart"/>
            <w:r>
              <w:rPr>
                <w:color w:val="000000"/>
                <w:sz w:val="16"/>
                <w:szCs w:val="16"/>
              </w:rPr>
              <w:t>informazioni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di </w:t>
            </w:r>
            <w:proofErr w:type="spellStart"/>
            <w:r>
              <w:rPr>
                <w:color w:val="000000"/>
                <w:sz w:val="16"/>
                <w:szCs w:val="16"/>
              </w:rPr>
              <w:t>lavorare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con </w:t>
            </w:r>
            <w:proofErr w:type="spellStart"/>
            <w:r>
              <w:rPr>
                <w:color w:val="000000"/>
                <w:sz w:val="16"/>
                <w:szCs w:val="16"/>
              </w:rPr>
              <w:t>gli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altri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maniera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costruttiva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di </w:t>
            </w:r>
            <w:proofErr w:type="spellStart"/>
            <w:r>
              <w:rPr>
                <w:color w:val="000000"/>
                <w:sz w:val="16"/>
                <w:szCs w:val="16"/>
              </w:rPr>
              <w:t>mantenersi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resilienti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di </w:t>
            </w:r>
            <w:proofErr w:type="spellStart"/>
            <w:r>
              <w:rPr>
                <w:color w:val="000000"/>
                <w:sz w:val="16"/>
                <w:szCs w:val="16"/>
              </w:rPr>
              <w:t>gestire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proprio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apprendimento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la </w:t>
            </w:r>
            <w:proofErr w:type="spellStart"/>
            <w:r>
              <w:rPr>
                <w:color w:val="000000"/>
                <w:sz w:val="16"/>
                <w:szCs w:val="16"/>
              </w:rPr>
              <w:t>propria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carriera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Comprende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la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far </w:t>
            </w:r>
            <w:proofErr w:type="spellStart"/>
            <w:r>
              <w:rPr>
                <w:color w:val="000000"/>
                <w:sz w:val="16"/>
                <w:szCs w:val="16"/>
              </w:rPr>
              <w:t>fronte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all’incertezza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complessità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di </w:t>
            </w:r>
            <w:proofErr w:type="spellStart"/>
            <w:r>
              <w:rPr>
                <w:color w:val="000000"/>
                <w:sz w:val="16"/>
                <w:szCs w:val="16"/>
              </w:rPr>
              <w:t>imparare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</w:rPr>
              <w:t>imparare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di </w:t>
            </w:r>
            <w:proofErr w:type="spellStart"/>
            <w:r>
              <w:rPr>
                <w:color w:val="000000"/>
                <w:sz w:val="16"/>
                <w:szCs w:val="16"/>
              </w:rPr>
              <w:t>favorire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proprio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benessere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fisico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emotivo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di </w:t>
            </w:r>
            <w:proofErr w:type="spellStart"/>
            <w:r>
              <w:rPr>
                <w:color w:val="000000"/>
                <w:sz w:val="16"/>
                <w:szCs w:val="16"/>
              </w:rPr>
              <w:t>mantenere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la salute </w:t>
            </w:r>
            <w:proofErr w:type="spellStart"/>
            <w:r>
              <w:rPr>
                <w:color w:val="000000"/>
                <w:sz w:val="16"/>
                <w:szCs w:val="16"/>
              </w:rPr>
              <w:t>fisica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mentale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nonché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essere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grado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condurre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vita </w:t>
            </w:r>
            <w:proofErr w:type="spellStart"/>
            <w:r>
              <w:rPr>
                <w:color w:val="000000"/>
                <w:sz w:val="16"/>
                <w:szCs w:val="16"/>
              </w:rPr>
              <w:t>attenta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salute e </w:t>
            </w:r>
            <w:proofErr w:type="spellStart"/>
            <w:r>
              <w:rPr>
                <w:color w:val="000000"/>
                <w:sz w:val="16"/>
                <w:szCs w:val="16"/>
              </w:rPr>
              <w:t>orientata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al </w:t>
            </w:r>
            <w:proofErr w:type="spellStart"/>
            <w:r>
              <w:rPr>
                <w:color w:val="000000"/>
                <w:sz w:val="16"/>
                <w:szCs w:val="16"/>
              </w:rPr>
              <w:t>futuro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di </w:t>
            </w:r>
            <w:proofErr w:type="spellStart"/>
            <w:r>
              <w:rPr>
                <w:color w:val="000000"/>
                <w:sz w:val="16"/>
                <w:szCs w:val="16"/>
              </w:rPr>
              <w:t>empatizzare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di </w:t>
            </w:r>
            <w:proofErr w:type="spellStart"/>
            <w:r>
              <w:rPr>
                <w:color w:val="000000"/>
                <w:sz w:val="16"/>
                <w:szCs w:val="16"/>
              </w:rPr>
              <w:t>gestire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conflitto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un </w:t>
            </w:r>
            <w:proofErr w:type="spellStart"/>
            <w:r>
              <w:rPr>
                <w:color w:val="000000"/>
                <w:sz w:val="16"/>
                <w:szCs w:val="16"/>
              </w:rPr>
              <w:t>contesto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favorevole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inclusivo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X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materia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cittadinanza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materia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cittadinanza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riferisce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agire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da </w:t>
            </w:r>
            <w:proofErr w:type="spellStart"/>
            <w:r>
              <w:rPr>
                <w:color w:val="000000"/>
                <w:sz w:val="16"/>
                <w:szCs w:val="16"/>
              </w:rPr>
              <w:t>cittadini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responsabili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di </w:t>
            </w:r>
            <w:proofErr w:type="spellStart"/>
            <w:r>
              <w:rPr>
                <w:color w:val="000000"/>
                <w:sz w:val="16"/>
                <w:szCs w:val="16"/>
              </w:rPr>
              <w:t>partecipare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pienamente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vita </w:t>
            </w:r>
            <w:proofErr w:type="spellStart"/>
            <w:r>
              <w:rPr>
                <w:color w:val="000000"/>
                <w:sz w:val="16"/>
                <w:szCs w:val="16"/>
              </w:rPr>
              <w:t>civica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sociale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in base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comprensione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strutture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dei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concetti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sociali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economici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giuridici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politici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oltre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che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dell’evoluzione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</w:rPr>
              <w:t>livello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globale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della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sostenibilità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X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imprenditoriale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imprenditoriale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riferisce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agire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base di </w:t>
            </w:r>
            <w:proofErr w:type="spellStart"/>
            <w:r>
              <w:rPr>
                <w:color w:val="000000"/>
                <w:sz w:val="16"/>
                <w:szCs w:val="16"/>
              </w:rPr>
              <w:t>idee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opportunità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di </w:t>
            </w:r>
            <w:proofErr w:type="spellStart"/>
            <w:r>
              <w:rPr>
                <w:color w:val="000000"/>
                <w:sz w:val="16"/>
                <w:szCs w:val="16"/>
              </w:rPr>
              <w:t>trasformarle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valori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color w:val="000000"/>
                <w:sz w:val="16"/>
                <w:szCs w:val="16"/>
              </w:rPr>
              <w:t>gli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altri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Si </w:t>
            </w:r>
            <w:proofErr w:type="spellStart"/>
            <w:r>
              <w:rPr>
                <w:color w:val="000000"/>
                <w:sz w:val="16"/>
                <w:szCs w:val="16"/>
              </w:rPr>
              <w:t>fonda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creatività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sul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pensiero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critico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sulla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risoluzione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problemi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sull’iniziativa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sulla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perseveranza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nonché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capacità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lavorare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modalità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collaborativa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al fine di </w:t>
            </w:r>
            <w:proofErr w:type="spellStart"/>
            <w:r>
              <w:rPr>
                <w:color w:val="000000"/>
                <w:sz w:val="16"/>
                <w:szCs w:val="16"/>
              </w:rPr>
              <w:t>programmare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gestire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progetti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che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hanno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un </w:t>
            </w:r>
            <w:proofErr w:type="spellStart"/>
            <w:r>
              <w:rPr>
                <w:color w:val="000000"/>
                <w:sz w:val="16"/>
                <w:szCs w:val="16"/>
              </w:rPr>
              <w:t>valore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culturale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sociale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color w:val="000000"/>
                <w:sz w:val="16"/>
                <w:szCs w:val="16"/>
              </w:rPr>
              <w:t>finanziario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X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competenza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materia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consapevolezza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espressione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culturali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</w:t>
            </w:r>
            <w:proofErr w:type="spellStart"/>
            <w:r>
              <w:rPr>
                <w:color w:val="000000"/>
                <w:sz w:val="16"/>
                <w:szCs w:val="16"/>
              </w:rPr>
              <w:t>competenza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materia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consapevolezza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espressione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culturali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implica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la </w:t>
            </w:r>
            <w:proofErr w:type="spellStart"/>
            <w:r>
              <w:rPr>
                <w:color w:val="000000"/>
                <w:sz w:val="16"/>
                <w:szCs w:val="16"/>
              </w:rPr>
              <w:t>comprensione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rispetto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come le </w:t>
            </w:r>
            <w:proofErr w:type="spellStart"/>
            <w:r>
              <w:rPr>
                <w:color w:val="000000"/>
                <w:sz w:val="16"/>
                <w:szCs w:val="16"/>
              </w:rPr>
              <w:t>idee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lastRenderedPageBreak/>
              <w:t>significati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vengono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espressi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creativamente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comunicati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diverse culture e </w:t>
            </w:r>
            <w:proofErr w:type="spellStart"/>
            <w:r>
              <w:rPr>
                <w:color w:val="000000"/>
                <w:sz w:val="16"/>
                <w:szCs w:val="16"/>
              </w:rPr>
              <w:t>tramite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tutta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serie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arti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altre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forme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culturali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Presuppone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l’impegno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capire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sviluppare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esprimere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le </w:t>
            </w:r>
            <w:proofErr w:type="spellStart"/>
            <w:r>
              <w:rPr>
                <w:color w:val="000000"/>
                <w:sz w:val="16"/>
                <w:szCs w:val="16"/>
              </w:rPr>
              <w:t>proprie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idee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senso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propria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funzione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o del </w:t>
            </w:r>
            <w:proofErr w:type="spellStart"/>
            <w:r>
              <w:rPr>
                <w:color w:val="000000"/>
                <w:sz w:val="16"/>
                <w:szCs w:val="16"/>
              </w:rPr>
              <w:t>proprio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ruolo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nella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società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</w:rPr>
              <w:t>una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serie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color w:val="000000"/>
                <w:sz w:val="16"/>
                <w:szCs w:val="16"/>
              </w:rPr>
              <w:t>modi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color w:val="000000"/>
                <w:sz w:val="16"/>
                <w:szCs w:val="16"/>
              </w:rPr>
              <w:t>contesti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454" w:type="dxa"/>
          </w:tcPr>
          <w:p w:rsidR="008A0C11" w:rsidRDefault="00D05173" w:rsidP="008A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lastRenderedPageBreak/>
              <w:t>Finalità</w:t>
            </w:r>
            <w:proofErr w:type="spellEnd"/>
          </w:p>
          <w:p w:rsidR="00436694" w:rsidRPr="008A0C11" w:rsidRDefault="00D05173" w:rsidP="008A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Sviluppo</w:t>
            </w:r>
            <w:proofErr w:type="spellEnd"/>
            <w:r>
              <w:rPr>
                <w:sz w:val="24"/>
                <w:szCs w:val="24"/>
              </w:rPr>
              <w:t xml:space="preserve"> di “Start-up innovative per un </w:t>
            </w:r>
            <w:proofErr w:type="spellStart"/>
            <w:r>
              <w:rPr>
                <w:sz w:val="24"/>
                <w:szCs w:val="24"/>
              </w:rPr>
              <w:t>futuro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sostenibile</w:t>
            </w:r>
            <w:proofErr w:type="spellEnd"/>
            <w:r>
              <w:rPr>
                <w:sz w:val="24"/>
                <w:szCs w:val="24"/>
              </w:rPr>
              <w:t xml:space="preserve">” </w:t>
            </w:r>
            <w:proofErr w:type="spellStart"/>
            <w:r>
              <w:rPr>
                <w:sz w:val="24"/>
                <w:szCs w:val="24"/>
              </w:rPr>
              <w:t>ovvero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divulgazione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buone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pratiche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giardinaggio-imprenditorialità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436694" w:rsidRDefault="00D0517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Promozione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cultura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tecnico-scientifica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territorio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attraverso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diffusione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attività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svolte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dei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risultati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ottenuti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</w:p>
          <w:p w:rsidR="00436694" w:rsidRDefault="00436694">
            <w:pPr>
              <w:jc w:val="both"/>
              <w:rPr>
                <w:sz w:val="24"/>
                <w:szCs w:val="24"/>
              </w:rPr>
            </w:pPr>
          </w:p>
        </w:tc>
      </w:tr>
      <w:tr w:rsidR="00436694">
        <w:tc>
          <w:tcPr>
            <w:tcW w:w="4454" w:type="dxa"/>
            <w:vMerge/>
          </w:tcPr>
          <w:p w:rsidR="00436694" w:rsidRDefault="00436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Obiettivi</w:t>
            </w:r>
            <w:proofErr w:type="spellEnd"/>
          </w:p>
          <w:p w:rsidR="00436694" w:rsidRDefault="00D0517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Sviluppo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una</w:t>
            </w:r>
            <w:proofErr w:type="spellEnd"/>
            <w:r>
              <w:rPr>
                <w:sz w:val="24"/>
                <w:szCs w:val="24"/>
              </w:rPr>
              <w:t xml:space="preserve"> crema </w:t>
            </w:r>
            <w:proofErr w:type="spellStart"/>
            <w:r>
              <w:rPr>
                <w:sz w:val="24"/>
                <w:szCs w:val="24"/>
              </w:rPr>
              <w:t>antibiotica</w:t>
            </w:r>
            <w:proofErr w:type="spellEnd"/>
            <w:r>
              <w:rPr>
                <w:sz w:val="24"/>
                <w:szCs w:val="24"/>
              </w:rPr>
              <w:t xml:space="preserve"> a base di </w:t>
            </w:r>
            <w:proofErr w:type="spellStart"/>
            <w:r>
              <w:rPr>
                <w:sz w:val="24"/>
                <w:szCs w:val="24"/>
              </w:rPr>
              <w:t>Santolina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etrusca</w:t>
            </w:r>
            <w:proofErr w:type="spellEnd"/>
          </w:p>
          <w:p w:rsidR="00436694" w:rsidRDefault="00436694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36694">
        <w:tc>
          <w:tcPr>
            <w:tcW w:w="4454" w:type="dxa"/>
            <w:vMerge/>
          </w:tcPr>
          <w:p w:rsidR="00436694" w:rsidRDefault="00436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Attività</w:t>
            </w:r>
            <w:proofErr w:type="spellEnd"/>
          </w:p>
          <w:p w:rsidR="00436694" w:rsidRDefault="00D051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Formulazione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crema </w:t>
            </w:r>
            <w:proofErr w:type="spellStart"/>
            <w:r>
              <w:rPr>
                <w:color w:val="000000"/>
                <w:sz w:val="24"/>
                <w:szCs w:val="24"/>
              </w:rPr>
              <w:t>antibiotica</w:t>
            </w:r>
            <w:proofErr w:type="spellEnd"/>
          </w:p>
          <w:p w:rsidR="00436694" w:rsidRDefault="00D051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Deposito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brevetto</w:t>
            </w:r>
            <w:proofErr w:type="spellEnd"/>
          </w:p>
          <w:p w:rsidR="00436694" w:rsidRDefault="00D051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Produzione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della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crema</w:t>
            </w:r>
          </w:p>
        </w:tc>
      </w:tr>
      <w:tr w:rsidR="00436694">
        <w:tc>
          <w:tcPr>
            <w:tcW w:w="4454" w:type="dxa"/>
            <w:vMerge/>
          </w:tcPr>
          <w:p w:rsidR="00436694" w:rsidRDefault="00436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coinvolte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Chimica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organica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chimica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analitica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microbiologia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(Tutor </w:t>
            </w:r>
            <w:proofErr w:type="spellStart"/>
            <w:r>
              <w:rPr>
                <w:sz w:val="24"/>
                <w:szCs w:val="24"/>
              </w:rPr>
              <w:t>interno</w:t>
            </w:r>
            <w:proofErr w:type="spellEnd"/>
            <w:r>
              <w:rPr>
                <w:sz w:val="24"/>
                <w:szCs w:val="24"/>
              </w:rPr>
              <w:t xml:space="preserve">: Prof. Bellocchi, Prof. </w:t>
            </w:r>
            <w:proofErr w:type="spellStart"/>
            <w:r>
              <w:rPr>
                <w:sz w:val="24"/>
                <w:szCs w:val="24"/>
              </w:rPr>
              <w:t>Cecconi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36694">
        <w:tc>
          <w:tcPr>
            <w:tcW w:w="4454" w:type="dxa"/>
            <w:vMerge/>
          </w:tcPr>
          <w:p w:rsidR="00436694" w:rsidRDefault="00436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Collaborazioni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esterne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  <w:proofErr w:type="spellStart"/>
            <w:r>
              <w:rPr>
                <w:sz w:val="24"/>
                <w:szCs w:val="24"/>
              </w:rPr>
              <w:t>valutare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36694">
        <w:tc>
          <w:tcPr>
            <w:tcW w:w="4454" w:type="dxa"/>
            <w:vMerge/>
          </w:tcPr>
          <w:p w:rsidR="00436694" w:rsidRDefault="00436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Destinatari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Classi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TRIENNIO ITT </w:t>
            </w:r>
            <w:proofErr w:type="spellStart"/>
            <w:r>
              <w:rPr>
                <w:color w:val="000000"/>
                <w:sz w:val="24"/>
                <w:szCs w:val="24"/>
              </w:rPr>
              <w:t>Chimico</w:t>
            </w:r>
            <w:proofErr w:type="spellEnd"/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36694">
        <w:tc>
          <w:tcPr>
            <w:tcW w:w="4454" w:type="dxa"/>
            <w:vMerge/>
          </w:tcPr>
          <w:p w:rsidR="00436694" w:rsidRDefault="00436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TEMPI</w:t>
            </w:r>
          </w:p>
          <w:p w:rsidR="00436694" w:rsidRDefault="00D0517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Fasi</w:t>
            </w:r>
            <w:proofErr w:type="spellEnd"/>
            <w:r>
              <w:rPr>
                <w:b/>
                <w:sz w:val="24"/>
                <w:szCs w:val="24"/>
              </w:rPr>
              <w:t xml:space="preserve"> del </w:t>
            </w:r>
            <w:proofErr w:type="spellStart"/>
            <w:r>
              <w:rPr>
                <w:b/>
                <w:sz w:val="24"/>
                <w:szCs w:val="24"/>
              </w:rPr>
              <w:t>progetto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novembre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maggio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2025)</w:t>
            </w:r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:rsidR="00436694" w:rsidRDefault="00D051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Gestione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dell’orto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botanico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pulizia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terreno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ripristino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36694" w:rsidRDefault="00D051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Estrazione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</w:rPr>
              <w:t>controcorrente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olio </w:t>
            </w:r>
            <w:proofErr w:type="spellStart"/>
            <w:r>
              <w:rPr>
                <w:color w:val="000000"/>
                <w:sz w:val="24"/>
                <w:szCs w:val="24"/>
              </w:rPr>
              <w:t>essenziale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maggio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giugno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36694" w:rsidRDefault="00D051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Formulazione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dell’olio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essenziale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Novembre-maggio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36694" w:rsidRDefault="00D051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Analisi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microbiologica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maggio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giugno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36694">
        <w:tc>
          <w:tcPr>
            <w:tcW w:w="4454" w:type="dxa"/>
            <w:vMerge/>
          </w:tcPr>
          <w:p w:rsidR="00436694" w:rsidRDefault="00436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b/>
                <w:color w:val="000000"/>
                <w:sz w:val="24"/>
                <w:szCs w:val="24"/>
              </w:rPr>
              <w:t>Monitoraggio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Verifica</w:t>
            </w:r>
            <w:proofErr w:type="spellEnd"/>
          </w:p>
          <w:p w:rsidR="00436694" w:rsidRDefault="00D0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Verifica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delle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competenze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tecniche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di </w:t>
            </w:r>
            <w:proofErr w:type="spellStart"/>
            <w:r>
              <w:rPr>
                <w:color w:val="000000"/>
                <w:sz w:val="24"/>
                <w:szCs w:val="24"/>
              </w:rPr>
              <w:t>cittadinanza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costituzione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prova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pratica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color w:val="000000"/>
                <w:sz w:val="24"/>
                <w:szCs w:val="24"/>
              </w:rPr>
              <w:t>laboratorio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verifica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trasversale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febbraio-aprile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bookmarkEnd w:id="0"/>
          <w:p w:rsidR="00436694" w:rsidRDefault="00436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436694" w:rsidRDefault="00D05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*</w:t>
      </w:r>
      <w:proofErr w:type="spellStart"/>
      <w:r>
        <w:rPr>
          <w:b/>
          <w:color w:val="000000"/>
          <w:sz w:val="24"/>
          <w:szCs w:val="24"/>
        </w:rPr>
        <w:t>Indicare</w:t>
      </w:r>
      <w:proofErr w:type="spellEnd"/>
      <w:r>
        <w:rPr>
          <w:b/>
          <w:color w:val="000000"/>
          <w:sz w:val="24"/>
          <w:szCs w:val="24"/>
        </w:rPr>
        <w:t xml:space="preserve"> le </w:t>
      </w:r>
      <w:proofErr w:type="spellStart"/>
      <w:r>
        <w:rPr>
          <w:b/>
          <w:color w:val="000000"/>
          <w:sz w:val="24"/>
          <w:szCs w:val="24"/>
        </w:rPr>
        <w:t>competenze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chiave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coinvolte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436694" w:rsidRDefault="00D05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Il </w:t>
      </w:r>
      <w:proofErr w:type="spellStart"/>
      <w:r>
        <w:rPr>
          <w:b/>
          <w:color w:val="000000"/>
          <w:sz w:val="24"/>
          <w:szCs w:val="24"/>
        </w:rPr>
        <w:t>Docente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Referente</w:t>
      </w:r>
      <w:proofErr w:type="spellEnd"/>
    </w:p>
    <w:p w:rsidR="00436694" w:rsidRDefault="00D05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Daniele Bellocchi</w:t>
      </w:r>
    </w:p>
    <w:sectPr w:rsidR="00436694">
      <w:headerReference w:type="default" r:id="rId13"/>
      <w:footerReference w:type="default" r:id="rId14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68" w:rsidRDefault="00E53668">
      <w:r>
        <w:separator/>
      </w:r>
    </w:p>
  </w:endnote>
  <w:endnote w:type="continuationSeparator" w:id="0">
    <w:p w:rsidR="00E53668" w:rsidRDefault="00E5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rial;Helvetica;sans-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694" w:rsidRDefault="00436694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68" w:rsidRDefault="00E53668">
      <w:r>
        <w:separator/>
      </w:r>
    </w:p>
  </w:footnote>
  <w:footnote w:type="continuationSeparator" w:id="0">
    <w:p w:rsidR="00E53668" w:rsidRDefault="00E53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694" w:rsidRDefault="00436694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CD0"/>
    <w:multiLevelType w:val="multilevel"/>
    <w:tmpl w:val="A814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0B263FB"/>
    <w:multiLevelType w:val="multilevel"/>
    <w:tmpl w:val="D88C09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C5C8E"/>
    <w:multiLevelType w:val="multilevel"/>
    <w:tmpl w:val="E3A83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6694"/>
    <w:rsid w:val="00436694"/>
    <w:rsid w:val="008A0C11"/>
    <w:rsid w:val="009E710B"/>
    <w:rsid w:val="00D05173"/>
    <w:rsid w:val="00E5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pPr>
      <w:widowControl w:val="0"/>
      <w:shd w:val="clear" w:color="auto" w:fill="FFFFFF"/>
      <w:jc w:val="both"/>
    </w:p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pPr>
      <w:widowControl w:val="0"/>
      <w:shd w:val="clear" w:color="auto" w:fill="FFFFFF"/>
      <w:jc w:val="both"/>
    </w:p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TIS01100L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C/uRlSIK+yRSpCpGN/fSENKdg==">CgMxLjA4AHIhMTA5TFNXZ2R0OGJjVy14dktkTGRWenBrWTJjUllmZ084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1107</Words>
  <Characters>6310</Characters>
  <Application>Microsoft Office Word</Application>
  <DocSecurity>0</DocSecurity>
  <Lines>52</Lines>
  <Paragraphs>14</Paragraphs>
  <ScaleCrop>false</ScaleCrop>
  <Company>HP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gabrybrenci@gmail.com</cp:lastModifiedBy>
  <cp:revision>5</cp:revision>
  <dcterms:created xsi:type="dcterms:W3CDTF">2022-11-30T15:34:00Z</dcterms:created>
  <dcterms:modified xsi:type="dcterms:W3CDTF">2024-12-21T09:47:00Z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