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MATEMATICA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1785"/>
        <w:gridCol w:w="5340"/>
        <w:tblGridChange w:id="0">
          <w:tblGrid>
            <w:gridCol w:w="2505"/>
            <w:gridCol w:w="17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PRIMA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 e operare con i numeri naturali entro il 20; eseguire semplici operazioni e applicare procedure di calcolo.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i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Orientarsi nello spazio. Riconoscere le principali figure geometriche.</w:t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Classificare e mettere in relazione. Raccogliere dati e rappresentarli graficamente.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Riconoscere, rappresentare graficamente e risolvere semplici problemi. </w:t>
            </w:r>
          </w:p>
          <w:p w:rsidR="00000000" w:rsidDel="00000000" w:rsidP="00000000" w:rsidRDefault="00000000" w:rsidRPr="00000000" w14:paraId="00000018">
            <w:pPr>
              <w:widowControl w:val="1"/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Educare al pensiero logico.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di grafici con autonomia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sicurezza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riuscendo ad affrontare anche situazioni complesse e non proposte in precedenza.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 concreti, anche difficili, in modo originale e personale.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di grafici con autonomia, riuscendo ad affrontare anche situazioni complesse.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 concreti, anche difficili.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di grafici con autonomia.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 concreti.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di grafici con parziale autonomia.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le figure geometriche e risolvere problemi 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ncreti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particolarmente complessi.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in contesti semplici.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di grafici principalmente con il supporto del docente.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alcune conoscenze e abilità per operare con le figure geometriche e risolvere semplici problemi concreti, solo se già affrontati in precedenza.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qualche incertezza e con un lessico limitato.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portare a termine attività di calcolo, classificazioni, misurazioni, lettura di grafici anche se guidato dal docente.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 solo saltuariamente conoscenze e abilità per operare con le figure geometriche e risolvere semplici problemi concreti.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incertezza e con un lessico non adeguato al contesto.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9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Vittoria,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4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2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hyt3Pzdc09H6s62IQDtwJ3OMg==">CgMxLjA4AHIhMVhGMTVMXzJzOEp6dkVGdU9qUUJKeUNybVNCWEx6TGtN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