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485"/>
        <w:gridCol w:w="5340"/>
        <w:tblGridChange w:id="0">
          <w:tblGrid>
            <w:gridCol w:w="2805"/>
            <w:gridCol w:w="14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PRIMA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Riconoscere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le caratteristiche degli oggetti inanimati e degli esseri viventi. Avere consapevolezza del proprio corpo, mostrare interesse per la propria salute. </w:t>
            </w:r>
          </w:p>
          <w:p w:rsidR="00000000" w:rsidDel="00000000" w:rsidP="00000000" w:rsidRDefault="00000000" w:rsidRPr="00000000" w14:paraId="00000012">
            <w:pPr>
              <w:widowControl w:val="1"/>
              <w:ind w:left="72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Avere cura dell'ambiente scolastico; rispettare l'ambiente sociale e naturale. </w:t>
            </w:r>
          </w:p>
          <w:p w:rsidR="00000000" w:rsidDel="00000000" w:rsidP="00000000" w:rsidRDefault="00000000" w:rsidRPr="00000000" w14:paraId="00000013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 e non proposte in precedenza.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pertinenti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ben strutturate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esprime correttamente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utilizzando un linguaggio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scientifico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appropriato.</w:t>
            </w:r>
          </w:p>
        </w:tc>
      </w:tr>
      <w:tr>
        <w:trPr>
          <w:cantSplit w:val="0"/>
          <w:trHeight w:val="2273.7890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corrette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pertinenti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 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utilizzando un linguaggio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scientifico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appropriato.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autonomia e consapevolezza.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adeguate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efficace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usando un linguaggio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parziale autonomia e consapevolezza.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poche domande, spesso generiche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adeguato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con un lessico semplice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adatto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sotto la guida e con il supporto del docente.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Mostra difficoltà nel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formulare domande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svolgere le attività proposte, anche se guidato dal docente.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poco pertinenti.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di Dipartimento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95LEgdXRnB+FZzXnNpUkgUoOw==">CgMxLjA4AHIhMWhsX0kwckRTZTZEbExBbmp3bHA0VndXUW9fb2VGYTBa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2025-03-26T08:44:00Z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