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3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</w:t>
      </w:r>
      <w:r w:rsidDel="00000000" w:rsidR="00000000" w:rsidRPr="00000000">
        <w:rPr>
          <w:sz w:val="28"/>
          <w:szCs w:val="28"/>
          <w:rtl w:val="0"/>
        </w:rPr>
        <w:t xml:space="preserve">SCIENZE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1485"/>
        <w:gridCol w:w="5340"/>
        <w:tblGridChange w:id="0">
          <w:tblGrid>
            <w:gridCol w:w="2805"/>
            <w:gridCol w:w="1485"/>
            <w:gridCol w:w="5340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1"/>
              </w:numPr>
              <w:spacing w:after="240" w:before="240" w:line="259" w:lineRule="auto"/>
              <w:ind w:left="720" w:hanging="36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Sviluppare atteggiamenti di curiosità e modi di guardare il mondo che stimolano a cercare spiegazioni e informazioni su quello che accade.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2"/>
              </w:numPr>
              <w:spacing w:after="240" w:lineRule="auto"/>
              <w:ind w:left="720" w:hanging="36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Riconoscere le principali caratteristiche e i modi di vivere di organismi animali e vegetali. Avere consapevolezza della struttura e dello sviluppo del proprio corpo. Avere atteggiamenti responsabili di cura verso l'ambiente scolastico, sociale e naturale.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in autonomia e consapevolezza, riuscendo ad affrontare anche situazioni complesse e non proposte in precedenza.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pertinenti e complesse ed elabora ipotesi personali ben strutturate.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correttamente, con capacità critica e di argomentazione utilizzando un linguaggio scientifico appropriato.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in autonomia e consapevolezza, riuscendo ad affrontare anche situazioni complesse.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corrette ed elabora ipotesi personali con ragionamenti pertinenti. 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correttamente, con capacità di argomentazione utilizzando un linguaggio scientifico appropriato.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con autonomia e consapevolezza.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adeguate ed elabora ipotesi personali.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in modo efficace, collegando le principali informazioni e usando un linguaggio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con parziale autonomia e consapevolezza.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poche domande, spesso generiche e propone ipotesi semplici.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in modo giusto, con un lessico semplice e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sotto la guida e con il supporto del docente.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Fatica a formulare domande; mostra difficoltà nel proporre ipotesi.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con un lessico limitato e con qualche incertezza.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non riesce abitualmente a svolgere le attività proposte, anche se guidato dal docente.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e ipotesi poco pertinenti.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con incertezza e in maniera non adeguata al contesto.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Docenti di Dipartimento</w:t>
      </w:r>
    </w:p>
    <w:p w:rsidR="00000000" w:rsidDel="00000000" w:rsidP="00000000" w:rsidRDefault="00000000" w:rsidRPr="00000000" w14:paraId="00000035">
      <w:pPr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37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8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9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JoardItmOZRRtZYDCk9ryu9VfA==">CgMxLjA4AHIhMWl6RDFHRnVDSU45eVpNdFR6M1d6UTF5ay0tZ2xYcVFR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2025-03-26T08:44:00Z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