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769C"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4A6F32ED" wp14:editId="27017EB9">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6692E8C8" w14:textId="77777777" w:rsidR="007912B5" w:rsidRDefault="007912B5">
      <w:pPr>
        <w:pStyle w:val="NormaleWeb"/>
        <w:spacing w:before="0" w:after="0"/>
        <w:jc w:val="center"/>
        <w:rPr>
          <w:rFonts w:ascii="Garamond" w:hAnsi="Garamond"/>
          <w:b/>
          <w:bCs/>
          <w:i/>
          <w:iCs/>
          <w:sz w:val="20"/>
          <w:szCs w:val="22"/>
        </w:rPr>
      </w:pPr>
    </w:p>
    <w:p w14:paraId="2CF91DA5" w14:textId="77777777" w:rsidR="007912B5" w:rsidRDefault="007912B5">
      <w:pPr>
        <w:pStyle w:val="NormaleWeb"/>
        <w:spacing w:before="0" w:after="0"/>
        <w:jc w:val="center"/>
        <w:rPr>
          <w:rFonts w:ascii="Garamond" w:hAnsi="Garamond"/>
          <w:b/>
          <w:bCs/>
          <w:i/>
          <w:iCs/>
          <w:sz w:val="20"/>
          <w:szCs w:val="22"/>
        </w:rPr>
      </w:pPr>
    </w:p>
    <w:p w14:paraId="6BF30660" w14:textId="77777777" w:rsidR="007912B5" w:rsidRDefault="007912B5">
      <w:pPr>
        <w:pStyle w:val="NormaleWeb"/>
        <w:spacing w:before="0" w:after="0"/>
        <w:jc w:val="center"/>
        <w:rPr>
          <w:rFonts w:ascii="Garamond" w:hAnsi="Garamond"/>
          <w:b/>
          <w:bCs/>
          <w:i/>
          <w:iCs/>
          <w:sz w:val="20"/>
          <w:szCs w:val="22"/>
        </w:rPr>
      </w:pPr>
    </w:p>
    <w:p w14:paraId="65487CFF" w14:textId="77777777" w:rsidR="007912B5" w:rsidRDefault="007912B5">
      <w:pPr>
        <w:pStyle w:val="NormaleWeb"/>
        <w:spacing w:before="0" w:after="0"/>
        <w:jc w:val="center"/>
        <w:rPr>
          <w:rFonts w:ascii="Garamond" w:hAnsi="Garamond"/>
          <w:b/>
          <w:bCs/>
          <w:i/>
          <w:iCs/>
          <w:sz w:val="20"/>
          <w:szCs w:val="22"/>
        </w:rPr>
      </w:pPr>
    </w:p>
    <w:p w14:paraId="28F020AC"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1F223EC1"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7FCE2489"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225CA557"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w:t>
      </w:r>
      <w:proofErr w:type="gramStart"/>
      <w:r w:rsidRPr="006F1754">
        <w:rPr>
          <w:rFonts w:ascii="Palatino Linotype" w:eastAsia="Palatino Linotype" w:hAnsi="Palatino Linotype" w:cs="Palatino Linotype"/>
          <w:color w:val="000000"/>
          <w:sz w:val="18"/>
          <w:szCs w:val="18"/>
          <w:lang w:val="it-IT"/>
        </w:rPr>
        <w:t>G.CARDUCCI</w:t>
      </w:r>
      <w:proofErr w:type="gramEnd"/>
      <w:r w:rsidRPr="006F1754">
        <w:rPr>
          <w:rFonts w:ascii="Palatino Linotype" w:eastAsia="Palatino Linotype" w:hAnsi="Palatino Linotype" w:cs="Palatino Linotype"/>
          <w:color w:val="000000"/>
          <w:sz w:val="18"/>
          <w:szCs w:val="18"/>
          <w:lang w:val="it-IT"/>
        </w:rPr>
        <w:t xml:space="preserve"> s.n.c. 01021 Acquapendente (</w:t>
      </w:r>
      <w:proofErr w:type="gramStart"/>
      <w:r w:rsidRPr="006F1754">
        <w:rPr>
          <w:rFonts w:ascii="Palatino Linotype" w:eastAsia="Palatino Linotype" w:hAnsi="Palatino Linotype" w:cs="Palatino Linotype"/>
          <w:color w:val="000000"/>
          <w:sz w:val="18"/>
          <w:szCs w:val="18"/>
          <w:lang w:val="it-IT"/>
        </w:rPr>
        <w:t>VT)  CF</w:t>
      </w:r>
      <w:proofErr w:type="gramEnd"/>
      <w:r w:rsidRPr="006F1754">
        <w:rPr>
          <w:rFonts w:ascii="Palatino Linotype" w:eastAsia="Palatino Linotype" w:hAnsi="Palatino Linotype" w:cs="Palatino Linotype"/>
          <w:color w:val="000000"/>
          <w:sz w:val="18"/>
          <w:szCs w:val="18"/>
          <w:lang w:val="it-IT"/>
        </w:rPr>
        <w:t xml:space="preserve"> 80019550567 – Tel..0763/734208 </w:t>
      </w:r>
    </w:p>
    <w:p w14:paraId="573FC0F6"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r>
        <w:fldChar w:fldCharType="begin"/>
      </w:r>
      <w:r w:rsidRPr="0050503C">
        <w:rPr>
          <w:lang w:val="it-IT"/>
        </w:rPr>
        <w:instrText>HYPERLINK "mailto:VTIS01100L@ISTRUZIONE.IT" \h</w:instrText>
      </w:r>
      <w:r>
        <w:fldChar w:fldCharType="separate"/>
      </w:r>
      <w:r w:rsidRPr="006F1754">
        <w:rPr>
          <w:rStyle w:val="CollegamentoInternet"/>
          <w:rFonts w:ascii="Palatino Linotype" w:eastAsia="Palatino Linotype" w:hAnsi="Palatino Linotype" w:cs="Palatino Linotype"/>
          <w:sz w:val="18"/>
          <w:szCs w:val="18"/>
          <w:lang w:val="it-IT"/>
        </w:rPr>
        <w:t>VTIS01100L@ISTRUZIONE.IT</w:t>
      </w:r>
      <w:r>
        <w:fldChar w:fldCharType="end"/>
      </w:r>
      <w:r w:rsidRPr="006F1754">
        <w:rPr>
          <w:rFonts w:ascii="Palatino Linotype" w:eastAsia="Palatino Linotype" w:hAnsi="Palatino Linotype" w:cs="Palatino Linotype"/>
          <w:color w:val="000000"/>
          <w:sz w:val="18"/>
          <w:szCs w:val="18"/>
          <w:lang w:val="it-IT"/>
        </w:rPr>
        <w:t xml:space="preserve">; PEC: </w:t>
      </w:r>
      <w:r>
        <w:fldChar w:fldCharType="begin"/>
      </w:r>
      <w:r w:rsidRPr="0050503C">
        <w:rPr>
          <w:lang w:val="it-IT"/>
        </w:rPr>
        <w:instrText>HYPERLINK "mailto:VTIS01100L@pec.istruzione.it" \h</w:instrText>
      </w:r>
      <w:r>
        <w:fldChar w:fldCharType="separate"/>
      </w:r>
      <w:r w:rsidRPr="006F1754">
        <w:rPr>
          <w:rStyle w:val="CollegamentoInternet"/>
          <w:rFonts w:ascii="Palatino Linotype" w:eastAsia="Palatino Linotype" w:hAnsi="Palatino Linotype" w:cs="Palatino Linotype"/>
          <w:sz w:val="18"/>
          <w:szCs w:val="18"/>
          <w:lang w:val="it-IT"/>
        </w:rPr>
        <w:t>VTIS01100L@pec.istruzione.it</w:t>
      </w:r>
      <w:r>
        <w:fldChar w:fldCharType="end"/>
      </w:r>
    </w:p>
    <w:p w14:paraId="43DA8CB6" w14:textId="77777777" w:rsidR="000640DB" w:rsidRPr="003115DB" w:rsidRDefault="000640DB" w:rsidP="000A5389">
      <w:pPr>
        <w:shd w:val="clear" w:color="auto" w:fill="FFFFFF"/>
        <w:spacing w:line="240" w:lineRule="atLeast"/>
        <w:jc w:val="both"/>
        <w:rPr>
          <w:sz w:val="24"/>
          <w:szCs w:val="24"/>
          <w:lang w:val="it-IT"/>
        </w:rPr>
      </w:pPr>
      <w:r w:rsidRPr="003115DB">
        <w:rPr>
          <w:sz w:val="24"/>
          <w:szCs w:val="24"/>
          <w:lang w:val="it-IT"/>
        </w:rPr>
        <w:tab/>
      </w:r>
    </w:p>
    <w:p w14:paraId="3254F8CF"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7F6743C3" wp14:editId="379F97C3">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9"/>
                    <a:stretch>
                      <a:fillRect/>
                    </a:stretch>
                  </pic:blipFill>
                  <pic:spPr bwMode="auto">
                    <a:xfrm>
                      <a:off x="0" y="0"/>
                      <a:ext cx="5477510" cy="1191895"/>
                    </a:xfrm>
                    <a:prstGeom prst="rect">
                      <a:avLst/>
                    </a:prstGeom>
                  </pic:spPr>
                </pic:pic>
              </a:graphicData>
            </a:graphic>
          </wp:anchor>
        </w:drawing>
      </w:r>
    </w:p>
    <w:p w14:paraId="00D9FD1D" w14:textId="77777777" w:rsidR="00CF275C" w:rsidRDefault="00CF275C" w:rsidP="000A5389">
      <w:pPr>
        <w:pStyle w:val="Paragrafoelenco"/>
        <w:shd w:val="clear" w:color="auto" w:fill="FFFFFF"/>
        <w:spacing w:line="240" w:lineRule="atLeast"/>
        <w:jc w:val="both"/>
      </w:pPr>
    </w:p>
    <w:p w14:paraId="45CFE1D4" w14:textId="77777777" w:rsidR="00CF275C" w:rsidRDefault="00CF275C" w:rsidP="000A5389">
      <w:pPr>
        <w:pStyle w:val="Paragrafoelenco"/>
        <w:shd w:val="clear" w:color="auto" w:fill="FFFFFF"/>
        <w:spacing w:line="240" w:lineRule="atLeast"/>
        <w:jc w:val="both"/>
      </w:pPr>
    </w:p>
    <w:p w14:paraId="531766DF" w14:textId="77777777" w:rsidR="00CF275C" w:rsidRDefault="00CF275C" w:rsidP="000A5389">
      <w:pPr>
        <w:pStyle w:val="Paragrafoelenco"/>
        <w:shd w:val="clear" w:color="auto" w:fill="FFFFFF"/>
        <w:spacing w:line="240" w:lineRule="atLeast"/>
        <w:jc w:val="both"/>
      </w:pPr>
    </w:p>
    <w:p w14:paraId="43D24AAF"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7587F4F6"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ayout w:type="fixed"/>
        <w:tblLook w:val="04A0" w:firstRow="1" w:lastRow="0" w:firstColumn="1" w:lastColumn="0" w:noHBand="0" w:noVBand="1"/>
      </w:tblPr>
      <w:tblGrid>
        <w:gridCol w:w="3811"/>
        <w:gridCol w:w="5097"/>
      </w:tblGrid>
      <w:tr w:rsidR="00B71FE7" w:rsidRPr="0050503C" w14:paraId="143303C2" w14:textId="77777777" w:rsidTr="003A48DC">
        <w:tc>
          <w:tcPr>
            <w:tcW w:w="8908" w:type="dxa"/>
            <w:gridSpan w:val="2"/>
          </w:tcPr>
          <w:p w14:paraId="6346201C" w14:textId="77777777" w:rsidR="0005403D" w:rsidRPr="0005403D" w:rsidRDefault="0005403D" w:rsidP="0005403D">
            <w:pPr>
              <w:pStyle w:val="Paragrafoelenco"/>
              <w:spacing w:after="0" w:line="240" w:lineRule="atLeast"/>
              <w:jc w:val="center"/>
              <w:rPr>
                <w:rFonts w:ascii="Times New Roman" w:hAnsi="Times New Roman"/>
                <w:b/>
                <w:sz w:val="18"/>
                <w:szCs w:val="18"/>
              </w:rPr>
            </w:pPr>
            <w:r w:rsidRPr="0005403D">
              <w:rPr>
                <w:rFonts w:ascii="Times New Roman" w:hAnsi="Times New Roman"/>
                <w:b/>
                <w:sz w:val="18"/>
                <w:szCs w:val="18"/>
              </w:rPr>
              <w:t xml:space="preserve">Progetto </w:t>
            </w:r>
            <w:proofErr w:type="gramStart"/>
            <w:r w:rsidRPr="0005403D">
              <w:rPr>
                <w:rFonts w:ascii="Times New Roman" w:hAnsi="Times New Roman"/>
                <w:b/>
                <w:sz w:val="18"/>
                <w:szCs w:val="18"/>
              </w:rPr>
              <w:t>Teatro  “</w:t>
            </w:r>
            <w:proofErr w:type="gramEnd"/>
            <w:r w:rsidRPr="0005403D">
              <w:rPr>
                <w:rFonts w:ascii="Times New Roman" w:hAnsi="Times New Roman"/>
                <w:b/>
                <w:sz w:val="18"/>
                <w:szCs w:val="18"/>
              </w:rPr>
              <w:t>Charlie e il biglietto dorato di Natale”</w:t>
            </w:r>
          </w:p>
          <w:p w14:paraId="144AC7E3" w14:textId="77777777" w:rsidR="0005403D" w:rsidRPr="0005403D" w:rsidRDefault="0005403D" w:rsidP="0005403D">
            <w:pPr>
              <w:pStyle w:val="Paragrafoelenco"/>
              <w:spacing w:after="0" w:line="240" w:lineRule="atLeast"/>
              <w:jc w:val="center"/>
              <w:rPr>
                <w:rFonts w:ascii="Times New Roman" w:hAnsi="Times New Roman"/>
                <w:b/>
                <w:sz w:val="18"/>
                <w:szCs w:val="18"/>
              </w:rPr>
            </w:pPr>
            <w:r w:rsidRPr="0005403D">
              <w:rPr>
                <w:rFonts w:ascii="Times New Roman" w:hAnsi="Times New Roman"/>
                <w:b/>
                <w:sz w:val="18"/>
                <w:szCs w:val="18"/>
              </w:rPr>
              <w:t>Dal Romanzo alla Scena: Il Magico Mondo di Charlie</w:t>
            </w:r>
          </w:p>
          <w:p w14:paraId="7BCD75F4" w14:textId="13E310A8" w:rsidR="003115DB" w:rsidRPr="00F72E34" w:rsidRDefault="0005403D" w:rsidP="0005403D">
            <w:pPr>
              <w:pStyle w:val="Paragrafoelenco"/>
              <w:spacing w:after="0" w:line="240" w:lineRule="atLeast"/>
              <w:ind w:left="0"/>
              <w:jc w:val="center"/>
              <w:rPr>
                <w:rFonts w:ascii="Kristen ITC" w:hAnsi="Kristen ITC"/>
                <w:b/>
              </w:rPr>
            </w:pPr>
            <w:r w:rsidRPr="0005403D">
              <w:rPr>
                <w:rFonts w:ascii="Times New Roman" w:hAnsi="Times New Roman"/>
                <w:b/>
                <w:sz w:val="18"/>
                <w:szCs w:val="18"/>
              </w:rPr>
              <w:t>Charlie e la Fabbrica di Cioccolato di Roald Dahl</w:t>
            </w:r>
            <w:r w:rsidRPr="0005403D">
              <w:rPr>
                <w:rFonts w:ascii="Kristen ITC" w:hAnsi="Kristen ITC"/>
                <w:b/>
              </w:rPr>
              <w:t xml:space="preserve"> </w:t>
            </w:r>
          </w:p>
        </w:tc>
      </w:tr>
      <w:tr w:rsidR="003A48DC" w:rsidRPr="0050503C" w14:paraId="7515D6B3" w14:textId="77777777" w:rsidTr="003A48DC">
        <w:tc>
          <w:tcPr>
            <w:tcW w:w="3811" w:type="dxa"/>
            <w:vMerge w:val="restart"/>
          </w:tcPr>
          <w:p w14:paraId="0423F588" w14:textId="70DDBDF5" w:rsidR="00B71FE7" w:rsidRDefault="00D512D9" w:rsidP="00B71FE7">
            <w:pPr>
              <w:pStyle w:val="Paragrafoelenco"/>
              <w:spacing w:line="240" w:lineRule="atLeast"/>
              <w:ind w:left="0"/>
              <w:jc w:val="center"/>
              <w:rPr>
                <w:rFonts w:ascii="Times New Roman" w:hAnsi="Times New Roman"/>
                <w:b/>
              </w:rPr>
            </w:pPr>
            <w:r w:rsidRPr="00F72E34">
              <w:rPr>
                <w:rFonts w:ascii="Times New Roman" w:hAnsi="Times New Roman"/>
                <w:b/>
              </w:rPr>
              <w:t>Obiettivi formativi prioritari del PTOF</w:t>
            </w:r>
          </w:p>
          <w:p w14:paraId="3E846B84" w14:textId="15772D37" w:rsidR="003A48DC" w:rsidRPr="003A48DC" w:rsidRDefault="003A48DC" w:rsidP="00B71FE7">
            <w:pPr>
              <w:pStyle w:val="Paragrafoelenco"/>
              <w:spacing w:line="240" w:lineRule="atLeast"/>
              <w:ind w:left="0"/>
              <w:jc w:val="center"/>
              <w:rPr>
                <w:rFonts w:ascii="Times New Roman" w:hAnsi="Times New Roman"/>
                <w:b/>
                <w:sz w:val="16"/>
                <w:szCs w:val="16"/>
              </w:rPr>
            </w:pPr>
            <w:r w:rsidRPr="003A48DC">
              <w:rPr>
                <w:rFonts w:ascii="Times New Roman" w:hAnsi="Times New Roman"/>
                <w:b/>
                <w:sz w:val="16"/>
                <w:szCs w:val="16"/>
              </w:rPr>
              <w:t>(</w:t>
            </w:r>
            <w:r>
              <w:rPr>
                <w:rFonts w:ascii="Times New Roman" w:hAnsi="Times New Roman"/>
                <w:b/>
                <w:sz w:val="16"/>
                <w:szCs w:val="16"/>
              </w:rPr>
              <w:t>spuntare gli obiettivi formativi correlati al Progetto)</w:t>
            </w:r>
          </w:p>
          <w:p w14:paraId="5B58D72E" w14:textId="03BDC483" w:rsidR="00987759" w:rsidRPr="00987759" w:rsidRDefault="00B21CC6"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sidR="00A361D6" w:rsidRPr="00987759">
              <w:rPr>
                <w:b/>
                <w:lang w:val="it-IT"/>
              </w:rPr>
              <w:t xml:space="preserve"> </w:t>
            </w:r>
            <w:r w:rsidR="00987759">
              <w:rPr>
                <w:rFonts w:ascii="OpenSans-Regular" w:eastAsia="SimSun" w:hAnsi="OpenSans-Regular" w:cs="OpenSans-Regular"/>
                <w:color w:val="1D1D1B"/>
                <w:sz w:val="22"/>
                <w:lang w:val="it-IT" w:eastAsia="zh-CN" w:bidi="ar-SA"/>
              </w:rPr>
              <w:t xml:space="preserve">valorizzazione e potenziamento delle competenze linguistiche, con particolare riferimento </w:t>
            </w:r>
            <w:r w:rsidR="00987759" w:rsidRPr="00987759">
              <w:rPr>
                <w:rFonts w:ascii="OpenSans-Regular" w:eastAsia="SimSun" w:hAnsi="OpenSans-Regular" w:cs="OpenSans-Regular"/>
                <w:color w:val="1D1D1B"/>
                <w:sz w:val="22"/>
                <w:lang w:val="it-IT" w:eastAsia="zh-CN" w:bidi="ar-SA"/>
              </w:rPr>
              <w:t xml:space="preserve">all'italiano nonché alla lingua inglese e ad altre lingue dell'Unione europea, anche mediante l'utilizzo della metodologia Content </w:t>
            </w:r>
            <w:proofErr w:type="spellStart"/>
            <w:r w:rsidR="00987759" w:rsidRPr="00987759">
              <w:rPr>
                <w:rFonts w:ascii="OpenSans-Regular" w:eastAsia="SimSun" w:hAnsi="OpenSans-Regular" w:cs="OpenSans-Regular"/>
                <w:color w:val="1D1D1B"/>
                <w:sz w:val="22"/>
                <w:lang w:val="it-IT" w:eastAsia="zh-CN" w:bidi="ar-SA"/>
              </w:rPr>
              <w:t>language</w:t>
            </w:r>
            <w:proofErr w:type="spellEnd"/>
            <w:r w:rsidR="00987759" w:rsidRPr="00987759">
              <w:rPr>
                <w:rFonts w:ascii="OpenSans-Regular" w:eastAsia="SimSun" w:hAnsi="OpenSans-Regular" w:cs="OpenSans-Regular"/>
                <w:color w:val="1D1D1B"/>
                <w:sz w:val="22"/>
                <w:lang w:val="it-IT" w:eastAsia="zh-CN" w:bidi="ar-SA"/>
              </w:rPr>
              <w:t xml:space="preserve"> </w:t>
            </w:r>
            <w:proofErr w:type="spellStart"/>
            <w:r w:rsidR="00987759" w:rsidRPr="00987759">
              <w:rPr>
                <w:rFonts w:ascii="OpenSans-Regular" w:eastAsia="SimSun" w:hAnsi="OpenSans-Regular" w:cs="OpenSans-Regular"/>
                <w:color w:val="1D1D1B"/>
                <w:sz w:val="22"/>
                <w:lang w:val="it-IT" w:eastAsia="zh-CN" w:bidi="ar-SA"/>
              </w:rPr>
              <w:t>integrated</w:t>
            </w:r>
            <w:proofErr w:type="spellEnd"/>
            <w:r w:rsidR="00987759" w:rsidRPr="00987759">
              <w:rPr>
                <w:rFonts w:ascii="OpenSans-Regular" w:eastAsia="SimSun" w:hAnsi="OpenSans-Regular" w:cs="OpenSans-Regular"/>
                <w:color w:val="1D1D1B"/>
                <w:sz w:val="22"/>
                <w:lang w:val="it-IT" w:eastAsia="zh-CN" w:bidi="ar-SA"/>
              </w:rPr>
              <w:t xml:space="preserve"> learning</w:t>
            </w:r>
          </w:p>
          <w:p w14:paraId="7A43DD85" w14:textId="22287F54"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65A7EF4C" w14:textId="77777777" w:rsidR="00CF6DAE"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E89EA4"/>
                <w:sz w:val="22"/>
                <w:lang w:val="it-IT" w:eastAsia="zh-CN" w:bidi="ar-SA"/>
              </w:rPr>
              <w:t xml:space="preserve"> </w:t>
            </w: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potenziamento delle competenze matematico-logiche e scientifiche</w:t>
            </w:r>
            <w:r>
              <w:rPr>
                <w:rFonts w:ascii="OpenSans-Regular" w:eastAsia="SimSun" w:hAnsi="OpenSans-Regular" w:cs="OpenSans-Regular"/>
                <w:color w:val="1D1D1B"/>
                <w:sz w:val="22"/>
                <w:lang w:val="it-IT" w:eastAsia="zh-CN" w:bidi="ar-SA"/>
              </w:rPr>
              <w:t xml:space="preserve"> </w:t>
            </w:r>
          </w:p>
          <w:p w14:paraId="2D4A0F48" w14:textId="77777777" w:rsidR="00CF6DAE"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p>
          <w:p w14:paraId="0D3E12CA" w14:textId="3B954146" w:rsidR="00987759" w:rsidRPr="00987759"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potenziamento delle competenze nella pratica e nella cultura musicali, nell'arte e nella storia</w:t>
            </w:r>
            <w:r>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dell'arte, nel cinema, nelle tecniche e nei media di produzione e di diffusione delle immagini e dei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suoni, anche mediante il coinvolgimento dei musei e degli altri istituti pubblici e privati operanti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in tali settori</w:t>
            </w:r>
          </w:p>
          <w:p w14:paraId="4A6E20BB" w14:textId="77777777" w:rsidR="00987759" w:rsidRDefault="00987759" w:rsidP="00987759">
            <w:pPr>
              <w:autoSpaceDE w:val="0"/>
              <w:autoSpaceDN w:val="0"/>
              <w:adjustRightInd w:val="0"/>
              <w:jc w:val="both"/>
              <w:rPr>
                <w:b/>
                <w:sz w:val="22"/>
                <w:lang w:val="it-IT"/>
              </w:rPr>
            </w:pPr>
          </w:p>
          <w:p w14:paraId="7FC898CD" w14:textId="3928CE7E"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sviluppo delle competenze in materia di cittadinanza attiva e democratica attraverso la</w:t>
            </w:r>
          </w:p>
          <w:p w14:paraId="3F2AC69A" w14:textId="17201F60"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 xml:space="preserve">valorizzazione dell'educazione interculturale e alla pace, il rispetto delle </w:t>
            </w:r>
            <w:r w:rsidRPr="00987759">
              <w:rPr>
                <w:rFonts w:ascii="OpenSans-Regular" w:eastAsia="SimSun" w:hAnsi="OpenSans-Regular" w:cs="OpenSans-Regular"/>
                <w:color w:val="1D1D1B"/>
                <w:sz w:val="22"/>
                <w:lang w:val="it-IT" w:eastAsia="zh-CN" w:bidi="ar-SA"/>
              </w:rPr>
              <w:lastRenderedPageBreak/>
              <w:t>differenze e il dialogo tra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le culture, il sostegno dell'assunzione di responsabilità nonché della solidarietà e della cura dei</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beni comuni e della consapevolezza dei diritti e dei doveri; potenziamento delle conoscenze in</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materia giuridica ed economico-finanziaria e di educazione all'autoimprenditorialità</w:t>
            </w:r>
            <w:r>
              <w:rPr>
                <w:rFonts w:ascii="OpenSans-Regular" w:eastAsia="SimSun" w:hAnsi="OpenSans-Regular" w:cs="OpenSans-Regular"/>
                <w:color w:val="1D1D1B"/>
                <w:sz w:val="22"/>
                <w:lang w:val="it-IT" w:eastAsia="zh-CN" w:bidi="ar-SA"/>
              </w:rPr>
              <w:t xml:space="preserve"> </w:t>
            </w:r>
          </w:p>
          <w:p w14:paraId="799E3FDF" w14:textId="77777777" w:rsidR="00987759" w:rsidRPr="00987759" w:rsidRDefault="00987759" w:rsidP="00987759">
            <w:pPr>
              <w:autoSpaceDE w:val="0"/>
              <w:autoSpaceDN w:val="0"/>
              <w:adjustRightInd w:val="0"/>
              <w:jc w:val="both"/>
              <w:rPr>
                <w:rFonts w:ascii="OpenSans-Regular" w:eastAsia="SimSun" w:hAnsi="OpenSans-Regular" w:cs="OpenSans-Regular"/>
                <w:color w:val="E89EA4"/>
                <w:sz w:val="22"/>
                <w:lang w:val="it-IT" w:eastAsia="zh-CN" w:bidi="ar-SA"/>
              </w:rPr>
            </w:pPr>
          </w:p>
          <w:p w14:paraId="3368BCD9" w14:textId="1443FDFA"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sviluppo di comportamenti responsabili ispirati alla conoscenza e al rispetto della legalità, della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 xml:space="preserve">sostenibilità ambientale, dei beni paesaggistici, del patrimonio e delle attività culturali </w:t>
            </w:r>
          </w:p>
          <w:p w14:paraId="4C873E7B" w14:textId="77777777"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
          <w:p w14:paraId="54219C49" w14:textId="0F939C08"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alfabetizzazione all'arte, alle tecniche e ai media di produzione e diffusione delle immagini</w:t>
            </w:r>
          </w:p>
          <w:p w14:paraId="5EEB6C4B" w14:textId="3D64AD2B" w:rsidR="00CF6DAE"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p>
          <w:p w14:paraId="0AB3CA08" w14:textId="546EE3B0" w:rsidR="00987759" w:rsidRPr="00987759"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CF6DAE">
              <w:rPr>
                <w:bCs/>
                <w:sz w:val="22"/>
                <w:lang w:val="it-IT"/>
              </w:rPr>
              <w:t>p</w:t>
            </w:r>
            <w:r w:rsidR="00987759" w:rsidRPr="00987759">
              <w:rPr>
                <w:rFonts w:ascii="OpenSans-Regular" w:eastAsia="SimSun" w:hAnsi="OpenSans-Regular" w:cs="OpenSans-Regular"/>
                <w:color w:val="1D1D1B"/>
                <w:sz w:val="22"/>
                <w:lang w:val="it-IT" w:eastAsia="zh-CN" w:bidi="ar-SA"/>
              </w:rPr>
              <w:t>otenziamento delle discipline motorie e sviluppo di comportamenti ispirati a uno stile di vita</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sano, con particolare riferimento all'alimentazione, all'educazione fisica e allo sport, e attenzione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alla tutela del diritto allo studio degli studenti praticanti attività sportiva agonistica</w:t>
            </w:r>
          </w:p>
          <w:p w14:paraId="2E5A5246" w14:textId="6737F56B"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3A9C9048" w14:textId="6F26D6CF"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roofErr w:type="gramStart"/>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sviluppo</w:t>
            </w:r>
            <w:proofErr w:type="gramEnd"/>
            <w:r w:rsidRPr="00987759">
              <w:rPr>
                <w:rFonts w:ascii="OpenSans-Regular" w:eastAsia="SimSun" w:hAnsi="OpenSans-Regular" w:cs="OpenSans-Regular"/>
                <w:color w:val="1D1D1B"/>
                <w:sz w:val="22"/>
                <w:lang w:val="it-IT" w:eastAsia="zh-CN" w:bidi="ar-SA"/>
              </w:rPr>
              <w:t xml:space="preserve"> delle competenze digitali degli studenti, con particolare riguardo al pensiero</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computazionale, all'utilizzo critico e consapevole dei social network e dei media nonché alla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produzione e ai legami con il mondo del lavoro</w:t>
            </w:r>
          </w:p>
          <w:p w14:paraId="2357E16A" w14:textId="400BB218"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7D6F6F61" w14:textId="2FCC68C4"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potenziamento delle metodologie laboratoriali e delle attività di laboratorio</w:t>
            </w:r>
          </w:p>
          <w:p w14:paraId="50139A80" w14:textId="77777777" w:rsidR="004729C5" w:rsidRPr="00987759"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3710CE35" w14:textId="0ED4ED1B" w:rsidR="00987759" w:rsidRPr="00987759"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prevenzione e contrasto della dispersione scolastica, di ogni forma di discriminazione e del</w:t>
            </w:r>
          </w:p>
          <w:p w14:paraId="15E24EE3" w14:textId="77777777" w:rsidR="004729C5"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 xml:space="preserve">bullismo, anche informatico; </w:t>
            </w:r>
          </w:p>
          <w:p w14:paraId="5F9B5C95"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47AE7C41"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potenziamento dell'inclusione scolastica e del diritto allo studio degli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alunni con bisogni educativi speciali attraverso percorsi individualizzati e personalizzati anche con</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 xml:space="preserve">il supporto e la collaborazione dei servizi socio-sanitari </w:t>
            </w:r>
            <w:r w:rsidR="00987759" w:rsidRPr="00987759">
              <w:rPr>
                <w:rFonts w:ascii="OpenSans-Regular" w:eastAsia="SimSun" w:hAnsi="OpenSans-Regular" w:cs="OpenSans-Regular"/>
                <w:color w:val="1D1D1B"/>
                <w:sz w:val="22"/>
                <w:lang w:val="it-IT" w:eastAsia="zh-CN" w:bidi="ar-SA"/>
              </w:rPr>
              <w:lastRenderedPageBreak/>
              <w:t>ed educativi del territorio e delle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associazioni di settore e l'applicazione delle linee di indirizzo per favorire il diritto allo studio degli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alunni adottati, emanate dal Ministero dell'istruzione, dell'università e della ricerca il 18 dicembre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2014</w:t>
            </w:r>
            <w:r w:rsidR="00987759">
              <w:rPr>
                <w:rFonts w:ascii="OpenSans-Regular" w:eastAsia="SimSun" w:hAnsi="OpenSans-Regular" w:cs="OpenSans-Regular"/>
                <w:color w:val="1D1D1B"/>
                <w:sz w:val="22"/>
                <w:lang w:val="it-IT" w:eastAsia="zh-CN" w:bidi="ar-SA"/>
              </w:rPr>
              <w:t xml:space="preserve"> </w:t>
            </w:r>
          </w:p>
          <w:p w14:paraId="6B621E23"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43843F8A" w14:textId="451AC0D0" w:rsidR="00987759" w:rsidRPr="00987759"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valorizzazione della scuola intesa come comunità attiva, aperta al territorio e in grado di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sviluppare e aumentare l'interazione con le famiglie e con la comunità locale, comprese le</w:t>
            </w:r>
          </w:p>
          <w:p w14:paraId="4386589D" w14:textId="77777777" w:rsidR="00987759" w:rsidRP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organizzazioni del terzo settore e le imprese</w:t>
            </w:r>
          </w:p>
          <w:p w14:paraId="140263D1" w14:textId="0A3C23D0"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3ABC082A" w14:textId="09A269BF" w:rsid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proofErr w:type="gramStart"/>
            <w:r w:rsidRPr="00987759">
              <w:rPr>
                <w:b/>
                <w:sz w:val="22"/>
                <w:lang w:val="it-IT"/>
              </w:rPr>
              <w:t>□</w:t>
            </w:r>
            <w:r>
              <w:rPr>
                <w:b/>
                <w:sz w:val="22"/>
                <w:lang w:val="it-IT"/>
              </w:rPr>
              <w:t xml:space="preserve"> </w:t>
            </w:r>
            <w:r w:rsidRPr="00987759">
              <w:rPr>
                <w:rFonts w:ascii="OpenSans-Regular" w:eastAsia="SimSun" w:hAnsi="OpenSans-Regular" w:cs="OpenSans-Regular"/>
                <w:color w:val="E89EA4"/>
                <w:sz w:val="22"/>
                <w:lang w:val="it-IT" w:eastAsia="zh-CN" w:bidi="ar-SA"/>
              </w:rPr>
              <w:t xml:space="preserve"> </w:t>
            </w:r>
            <w:r w:rsidRPr="00987759">
              <w:rPr>
                <w:rFonts w:ascii="OpenSans-Regular" w:eastAsia="SimSun" w:hAnsi="OpenSans-Regular" w:cs="OpenSans-Regular"/>
                <w:color w:val="1D1D1B"/>
                <w:sz w:val="22"/>
                <w:lang w:val="it-IT" w:eastAsia="zh-CN" w:bidi="ar-SA"/>
              </w:rPr>
              <w:t>incremento</w:t>
            </w:r>
            <w:proofErr w:type="gramEnd"/>
            <w:r w:rsidRPr="00987759">
              <w:rPr>
                <w:rFonts w:ascii="OpenSans-Regular" w:eastAsia="SimSun" w:hAnsi="OpenSans-Regular" w:cs="OpenSans-Regular"/>
                <w:color w:val="1D1D1B"/>
                <w:sz w:val="22"/>
                <w:lang w:val="it-IT" w:eastAsia="zh-CN" w:bidi="ar-SA"/>
              </w:rPr>
              <w:t xml:space="preserve"> dell'alternanza scuola-lavoro nel secondo ciclo di istruzione</w:t>
            </w:r>
          </w:p>
          <w:p w14:paraId="6C857283" w14:textId="77777777" w:rsidR="00987759" w:rsidRP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p>
          <w:p w14:paraId="3BBBD172" w14:textId="65CECC03"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E89EA4"/>
                <w:sz w:val="22"/>
                <w:lang w:val="it-IT" w:eastAsia="zh-CN" w:bidi="ar-SA"/>
              </w:rPr>
              <w:t xml:space="preserve"> </w:t>
            </w: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valorizzazione di percorsi formativi individualizzati e coinvolgimento degli alunni e degli studenti</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individuazione di percorsi e di sistemi funzionali alla premialità e alla valorizzazione del merito</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 xml:space="preserve">degli alunni e degli studenti </w:t>
            </w:r>
          </w:p>
          <w:p w14:paraId="3D324B7D" w14:textId="77777777"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
          <w:p w14:paraId="66794CAB" w14:textId="478AE8CE" w:rsidR="00987759" w:rsidRPr="00987759" w:rsidRDefault="008909C3" w:rsidP="008909C3">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alfabetizzazione e perfezionamento dell'italiano come lingua seconda attraverso corsi e</w:t>
            </w:r>
            <w:r>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laboratori per studenti di cittadinanza o di lingua non italiana, da organizzare anche in</w:t>
            </w:r>
          </w:p>
          <w:p w14:paraId="695CB7C8" w14:textId="4757CE0A" w:rsidR="00987759" w:rsidRPr="00987759" w:rsidRDefault="00987759" w:rsidP="008909C3">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collaborazione con gli enti locali e il terzo settore, con l'apporto delle comunità di origine, delle</w:t>
            </w:r>
            <w:r w:rsidR="008909C3">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famiglie e dei mediatori culturali</w:t>
            </w:r>
          </w:p>
          <w:p w14:paraId="25035776" w14:textId="0E882AD4"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0C3F219D" w14:textId="042C4465" w:rsidR="00987759" w:rsidRPr="00987759" w:rsidRDefault="008909C3" w:rsidP="00987759">
            <w:pPr>
              <w:autoSpaceDE w:val="0"/>
              <w:autoSpaceDN w:val="0"/>
              <w:adjustRightInd w:val="0"/>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E89EA4"/>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definizione di un sistema di orientamento</w:t>
            </w:r>
          </w:p>
          <w:p w14:paraId="438D7E1E" w14:textId="77777777" w:rsidR="004729C5" w:rsidRDefault="004729C5" w:rsidP="008909C3">
            <w:pPr>
              <w:pStyle w:val="Paragrafoelenco"/>
              <w:spacing w:line="240" w:lineRule="atLeast"/>
              <w:ind w:left="0"/>
              <w:jc w:val="center"/>
              <w:rPr>
                <w:rFonts w:ascii="Times New Roman" w:hAnsi="Times New Roman"/>
                <w:b/>
              </w:rPr>
            </w:pPr>
          </w:p>
          <w:p w14:paraId="05846BC2" w14:textId="77777777" w:rsidR="004729C5" w:rsidRDefault="004729C5" w:rsidP="008909C3">
            <w:pPr>
              <w:pStyle w:val="Paragrafoelenco"/>
              <w:spacing w:line="240" w:lineRule="atLeast"/>
              <w:ind w:left="0"/>
              <w:jc w:val="center"/>
              <w:rPr>
                <w:rFonts w:ascii="Times New Roman" w:hAnsi="Times New Roman"/>
                <w:b/>
              </w:rPr>
            </w:pPr>
          </w:p>
          <w:p w14:paraId="550D038B" w14:textId="262C1DEA" w:rsidR="00A361D6" w:rsidRDefault="008909C3" w:rsidP="008909C3">
            <w:pPr>
              <w:pStyle w:val="Paragrafoelenco"/>
              <w:spacing w:line="240" w:lineRule="atLeast"/>
              <w:ind w:left="0"/>
              <w:jc w:val="center"/>
              <w:rPr>
                <w:rFonts w:ascii="Times New Roman" w:hAnsi="Times New Roman"/>
                <w:b/>
              </w:rPr>
            </w:pPr>
            <w:r>
              <w:rPr>
                <w:rFonts w:ascii="Times New Roman" w:hAnsi="Times New Roman"/>
                <w:b/>
              </w:rPr>
              <w:t xml:space="preserve">Collegamento </w:t>
            </w:r>
            <w:r w:rsidR="003554A3">
              <w:rPr>
                <w:rFonts w:ascii="Times New Roman" w:hAnsi="Times New Roman"/>
                <w:b/>
              </w:rPr>
              <w:t>con una o più Priorità desunte dal RAV</w:t>
            </w:r>
          </w:p>
          <w:p w14:paraId="3571E20E" w14:textId="7C8979EB" w:rsidR="003554A3" w:rsidRPr="003554A3" w:rsidRDefault="003554A3" w:rsidP="003554A3">
            <w:pPr>
              <w:pStyle w:val="Paragrafoelenco"/>
              <w:spacing w:line="240" w:lineRule="atLeast"/>
              <w:ind w:left="0"/>
              <w:jc w:val="both"/>
              <w:rPr>
                <w:rFonts w:ascii="Times New Roman" w:hAnsi="Times New Roman"/>
                <w:bCs/>
                <w:i/>
                <w:iCs/>
              </w:rPr>
            </w:pPr>
            <w:r>
              <w:rPr>
                <w:rFonts w:ascii="Times New Roman" w:hAnsi="Times New Roman"/>
                <w:bCs/>
                <w:i/>
                <w:iCs/>
              </w:rPr>
              <w:t>(</w:t>
            </w:r>
            <w:r w:rsidR="007B6597">
              <w:rPr>
                <w:rFonts w:ascii="Times New Roman" w:hAnsi="Times New Roman"/>
                <w:bCs/>
                <w:i/>
                <w:iCs/>
              </w:rPr>
              <w:t xml:space="preserve">Non compilare. Priorità </w:t>
            </w:r>
            <w:r>
              <w:rPr>
                <w:rFonts w:ascii="Times New Roman" w:hAnsi="Times New Roman"/>
                <w:bCs/>
                <w:i/>
                <w:iCs/>
              </w:rPr>
              <w:t>da definire)</w:t>
            </w:r>
          </w:p>
        </w:tc>
        <w:tc>
          <w:tcPr>
            <w:tcW w:w="5097" w:type="dxa"/>
          </w:tcPr>
          <w:p w14:paraId="7F8C8F90" w14:textId="77777777" w:rsidR="000417D2" w:rsidRPr="0050503C" w:rsidRDefault="000417D2" w:rsidP="0005403D">
            <w:pPr>
              <w:spacing w:line="240" w:lineRule="atLeast"/>
              <w:jc w:val="both"/>
              <w:rPr>
                <w:bCs/>
                <w:sz w:val="16"/>
                <w:szCs w:val="16"/>
                <w:lang w:val="it-IT"/>
              </w:rPr>
            </w:pPr>
          </w:p>
          <w:p w14:paraId="4271B767" w14:textId="7E9D9C92" w:rsidR="0005403D" w:rsidRPr="0050503C" w:rsidRDefault="0005403D" w:rsidP="0005403D">
            <w:pPr>
              <w:spacing w:line="240" w:lineRule="atLeast"/>
              <w:jc w:val="both"/>
              <w:rPr>
                <w:bCs/>
                <w:sz w:val="16"/>
                <w:szCs w:val="16"/>
                <w:lang w:val="it-IT"/>
              </w:rPr>
            </w:pPr>
            <w:r w:rsidRPr="0050503C">
              <w:rPr>
                <w:bCs/>
                <w:sz w:val="16"/>
                <w:szCs w:val="16"/>
                <w:lang w:val="it-IT"/>
              </w:rPr>
              <w:t xml:space="preserve">Finalità </w:t>
            </w:r>
          </w:p>
          <w:p w14:paraId="1F95BE7D" w14:textId="77777777" w:rsidR="0005403D" w:rsidRPr="0050503C" w:rsidRDefault="0005403D" w:rsidP="0005403D">
            <w:pPr>
              <w:spacing w:line="240" w:lineRule="atLeast"/>
              <w:jc w:val="both"/>
              <w:rPr>
                <w:bCs/>
                <w:sz w:val="16"/>
                <w:szCs w:val="16"/>
                <w:lang w:val="it-IT"/>
              </w:rPr>
            </w:pPr>
            <w:r w:rsidRPr="0050503C">
              <w:rPr>
                <w:bCs/>
                <w:sz w:val="16"/>
                <w:szCs w:val="16"/>
                <w:lang w:val="it-IT"/>
              </w:rPr>
              <w:t xml:space="preserve">Leggere un’opera letteraria e assistere ad uno spettacolo teatrale dal vivo può aiutare gli studenti a comprende meglio le storie e i contenuti trasmessi a scuola., contribuendo a sviluppare il pensiero critico attraverso l’educazione letteraria. </w:t>
            </w:r>
          </w:p>
          <w:p w14:paraId="4EB9939B" w14:textId="77777777" w:rsidR="0005403D" w:rsidRPr="0050503C" w:rsidRDefault="0005403D" w:rsidP="0005403D">
            <w:pPr>
              <w:spacing w:line="240" w:lineRule="atLeast"/>
              <w:jc w:val="both"/>
              <w:rPr>
                <w:bCs/>
                <w:sz w:val="16"/>
                <w:szCs w:val="16"/>
                <w:lang w:val="it-IT"/>
              </w:rPr>
            </w:pPr>
            <w:r w:rsidRPr="0050503C">
              <w:rPr>
                <w:bCs/>
                <w:sz w:val="16"/>
                <w:szCs w:val="16"/>
                <w:lang w:val="it-IT"/>
              </w:rPr>
              <w:t>Sviluppare negli studenti la passione per la lettura, incoraggiando l'analisi e l'interpretazione dei testi letterari attraverso l'espressione creativa e teatrale.</w:t>
            </w:r>
          </w:p>
          <w:p w14:paraId="2380FF7A" w14:textId="4060851D" w:rsidR="00D512D9" w:rsidRDefault="0005403D" w:rsidP="0005403D">
            <w:pPr>
              <w:pStyle w:val="Paragrafoelenco"/>
              <w:spacing w:line="240" w:lineRule="atLeast"/>
              <w:ind w:left="0"/>
              <w:jc w:val="both"/>
              <w:rPr>
                <w:rFonts w:ascii="Times New Roman" w:hAnsi="Times New Roman"/>
                <w:bCs/>
                <w:sz w:val="16"/>
                <w:szCs w:val="16"/>
              </w:rPr>
            </w:pPr>
            <w:r w:rsidRPr="0005403D">
              <w:rPr>
                <w:rFonts w:ascii="Times New Roman" w:hAnsi="Times New Roman"/>
                <w:bCs/>
                <w:sz w:val="16"/>
                <w:szCs w:val="16"/>
              </w:rPr>
              <w:t>La finalità generale è il potenziamento dell'intelligenza emotiva. Attraverso Peter Pan, i ragazzi esplorano il desiderio di rimanere bambini e la necessità di affrontare le sfide della crescita, imparando a gestire la nostalgia e l'entusiasmo.</w:t>
            </w:r>
          </w:p>
          <w:p w14:paraId="3830FAF8" w14:textId="77777777" w:rsidR="0005403D" w:rsidRPr="0050503C" w:rsidRDefault="0005403D" w:rsidP="0005403D">
            <w:pPr>
              <w:spacing w:line="240" w:lineRule="atLeast"/>
              <w:jc w:val="both"/>
              <w:rPr>
                <w:bCs/>
                <w:sz w:val="16"/>
                <w:szCs w:val="16"/>
                <w:lang w:val="it-IT"/>
              </w:rPr>
            </w:pPr>
            <w:r w:rsidRPr="0050503C">
              <w:rPr>
                <w:bCs/>
                <w:sz w:val="16"/>
                <w:szCs w:val="16"/>
                <w:lang w:val="it-IT"/>
              </w:rPr>
              <w:t>Obiettivi</w:t>
            </w:r>
          </w:p>
          <w:p w14:paraId="4A18C393" w14:textId="77777777" w:rsidR="0005403D" w:rsidRPr="0050503C" w:rsidRDefault="0005403D" w:rsidP="0005403D">
            <w:pPr>
              <w:spacing w:line="240" w:lineRule="atLeast"/>
              <w:jc w:val="both"/>
              <w:rPr>
                <w:bCs/>
                <w:sz w:val="16"/>
                <w:szCs w:val="16"/>
                <w:lang w:val="it-IT"/>
              </w:rPr>
            </w:pPr>
            <w:r w:rsidRPr="0050503C">
              <w:rPr>
                <w:bCs/>
                <w:sz w:val="16"/>
                <w:szCs w:val="16"/>
                <w:lang w:val="it-IT"/>
              </w:rPr>
              <w:t>Conoscere gli elementi distintivi del Genere Fantasy</w:t>
            </w:r>
          </w:p>
          <w:p w14:paraId="3313C32F" w14:textId="77777777" w:rsidR="0005403D" w:rsidRPr="0050503C" w:rsidRDefault="0005403D" w:rsidP="0005403D">
            <w:pPr>
              <w:spacing w:line="240" w:lineRule="atLeast"/>
              <w:jc w:val="both"/>
              <w:rPr>
                <w:bCs/>
                <w:sz w:val="16"/>
                <w:szCs w:val="16"/>
                <w:lang w:val="it-IT"/>
              </w:rPr>
            </w:pPr>
            <w:r w:rsidRPr="0050503C">
              <w:rPr>
                <w:bCs/>
                <w:sz w:val="16"/>
                <w:szCs w:val="16"/>
                <w:lang w:val="it-IT"/>
              </w:rPr>
              <w:t xml:space="preserve">Consapevolezza del Sé: Identificare le proprie paure e i propri "sogni di volo" attraverso il </w:t>
            </w:r>
            <w:proofErr w:type="gramStart"/>
            <w:r w:rsidRPr="0050503C">
              <w:rPr>
                <w:bCs/>
                <w:sz w:val="16"/>
                <w:szCs w:val="16"/>
                <w:lang w:val="it-IT"/>
              </w:rPr>
              <w:t>personaggio.Comprendere</w:t>
            </w:r>
            <w:proofErr w:type="gramEnd"/>
            <w:r w:rsidRPr="0050503C">
              <w:rPr>
                <w:bCs/>
                <w:sz w:val="16"/>
                <w:szCs w:val="16"/>
                <w:lang w:val="it-IT"/>
              </w:rPr>
              <w:t xml:space="preserve"> la struttura di base di un testo narrativo e i principi di un testo teatrale (dialogo, didascalia). </w:t>
            </w:r>
          </w:p>
          <w:p w14:paraId="1833A151" w14:textId="230E6651" w:rsidR="0005403D" w:rsidRPr="0050503C" w:rsidRDefault="0005403D" w:rsidP="0005403D">
            <w:pPr>
              <w:spacing w:line="240" w:lineRule="atLeast"/>
              <w:jc w:val="both"/>
              <w:rPr>
                <w:bCs/>
                <w:sz w:val="16"/>
                <w:szCs w:val="16"/>
                <w:lang w:val="it-IT"/>
              </w:rPr>
            </w:pPr>
            <w:r w:rsidRPr="0050503C">
              <w:rPr>
                <w:bCs/>
                <w:sz w:val="16"/>
                <w:szCs w:val="16"/>
                <w:lang w:val="it-IT"/>
              </w:rPr>
              <w:t>Riconoscere gli elementi costitutivi di una sceneggiatura teatrale: dal testo narrative al testo teatrale.</w:t>
            </w:r>
          </w:p>
          <w:p w14:paraId="0FC05F98" w14:textId="77777777" w:rsidR="0005403D" w:rsidRPr="0050503C" w:rsidRDefault="0005403D" w:rsidP="0005403D">
            <w:pPr>
              <w:spacing w:line="240" w:lineRule="atLeast"/>
              <w:jc w:val="both"/>
              <w:rPr>
                <w:bCs/>
                <w:sz w:val="16"/>
                <w:szCs w:val="16"/>
                <w:lang w:val="it-IT"/>
              </w:rPr>
            </w:pPr>
            <w:r w:rsidRPr="0050503C">
              <w:rPr>
                <w:bCs/>
                <w:sz w:val="16"/>
                <w:szCs w:val="16"/>
                <w:lang w:val="it-IT"/>
              </w:rPr>
              <w:t>Vivere l’esperienza teatrale come occasione di crescita personale e sociale.</w:t>
            </w:r>
          </w:p>
          <w:p w14:paraId="6220026A" w14:textId="77777777" w:rsidR="0005403D" w:rsidRPr="0050503C" w:rsidRDefault="0005403D" w:rsidP="0005403D">
            <w:pPr>
              <w:spacing w:line="240" w:lineRule="atLeast"/>
              <w:jc w:val="both"/>
              <w:rPr>
                <w:bCs/>
                <w:sz w:val="16"/>
                <w:szCs w:val="16"/>
                <w:lang w:val="it-IT"/>
              </w:rPr>
            </w:pPr>
            <w:r w:rsidRPr="0050503C">
              <w:rPr>
                <w:bCs/>
                <w:sz w:val="16"/>
                <w:szCs w:val="16"/>
                <w:lang w:val="it-IT"/>
              </w:rPr>
              <w:t>Conoscere gli elementi distintivi del Genere Fantasy/Grottesco di Roald Dahl (esagerazione, iperbole, ironia).</w:t>
            </w:r>
          </w:p>
          <w:p w14:paraId="33263FC0" w14:textId="646136BE" w:rsidR="0005403D" w:rsidRPr="0005403D" w:rsidRDefault="0005403D" w:rsidP="0005403D">
            <w:pPr>
              <w:pStyle w:val="Paragrafoelenco"/>
              <w:spacing w:line="240" w:lineRule="atLeast"/>
              <w:ind w:left="0"/>
              <w:jc w:val="both"/>
              <w:rPr>
                <w:rFonts w:ascii="Times New Roman" w:hAnsi="Times New Roman"/>
                <w:bCs/>
                <w:sz w:val="16"/>
                <w:szCs w:val="16"/>
              </w:rPr>
            </w:pPr>
            <w:r w:rsidRPr="0005403D">
              <w:rPr>
                <w:rFonts w:ascii="Times New Roman" w:hAnsi="Times New Roman"/>
                <w:bCs/>
                <w:sz w:val="16"/>
                <w:szCs w:val="16"/>
              </w:rPr>
              <w:t xml:space="preserve">Comprendere come i personaggi fantastici (es. gli </w:t>
            </w:r>
            <w:proofErr w:type="spellStart"/>
            <w:r w:rsidRPr="0005403D">
              <w:rPr>
                <w:rFonts w:ascii="Times New Roman" w:hAnsi="Times New Roman"/>
                <w:bCs/>
                <w:sz w:val="16"/>
                <w:szCs w:val="16"/>
              </w:rPr>
              <w:t>Oompa</w:t>
            </w:r>
            <w:proofErr w:type="spellEnd"/>
            <w:r w:rsidRPr="0005403D">
              <w:rPr>
                <w:rFonts w:ascii="Times New Roman" w:hAnsi="Times New Roman"/>
                <w:bCs/>
                <w:sz w:val="16"/>
                <w:szCs w:val="16"/>
              </w:rPr>
              <w:t xml:space="preserve"> o grotteschi (gli altri bambini viziati) funzionano come simboli drammatici con una funzione morale.</w:t>
            </w:r>
          </w:p>
          <w:p w14:paraId="6F53E938" w14:textId="77777777" w:rsidR="0005403D" w:rsidRPr="0005403D" w:rsidRDefault="0005403D" w:rsidP="0005403D">
            <w:pPr>
              <w:pStyle w:val="Paragrafoelenco"/>
              <w:spacing w:line="240" w:lineRule="atLeast"/>
              <w:ind w:left="0"/>
              <w:jc w:val="both"/>
              <w:rPr>
                <w:rFonts w:ascii="Times New Roman" w:hAnsi="Times New Roman"/>
                <w:bCs/>
                <w:sz w:val="16"/>
                <w:szCs w:val="16"/>
              </w:rPr>
            </w:pPr>
          </w:p>
          <w:p w14:paraId="1714762E" w14:textId="537A2551" w:rsidR="00B71FE7" w:rsidRPr="0005403D" w:rsidRDefault="000417D2" w:rsidP="000A5389">
            <w:pPr>
              <w:pStyle w:val="Paragrafoelenco"/>
              <w:spacing w:line="240" w:lineRule="atLeast"/>
              <w:ind w:left="0"/>
              <w:jc w:val="both"/>
              <w:rPr>
                <w:rFonts w:ascii="Times New Roman" w:hAnsi="Times New Roman"/>
                <w:bCs/>
                <w:sz w:val="16"/>
                <w:szCs w:val="16"/>
              </w:rPr>
            </w:pPr>
            <w:r w:rsidRPr="000417D2">
              <w:rPr>
                <w:rFonts w:ascii="Times New Roman" w:hAnsi="Times New Roman"/>
                <w:bCs/>
                <w:sz w:val="16"/>
                <w:szCs w:val="16"/>
              </w:rPr>
              <w:t>Primo quadrimestre – visione spettacolo teatrale – visione film -</w:t>
            </w:r>
          </w:p>
          <w:p w14:paraId="07067AB0" w14:textId="77777777" w:rsidR="00B71FE7" w:rsidRPr="0005403D" w:rsidRDefault="00B71FE7" w:rsidP="000A5389">
            <w:pPr>
              <w:pStyle w:val="Paragrafoelenco"/>
              <w:spacing w:line="240" w:lineRule="atLeast"/>
              <w:ind w:left="0"/>
              <w:jc w:val="both"/>
              <w:rPr>
                <w:rFonts w:ascii="Times New Roman" w:hAnsi="Times New Roman"/>
                <w:bCs/>
                <w:sz w:val="16"/>
                <w:szCs w:val="16"/>
              </w:rPr>
            </w:pPr>
          </w:p>
          <w:p w14:paraId="1E9D595A" w14:textId="77777777" w:rsidR="00B71FE7" w:rsidRPr="0005403D" w:rsidRDefault="00B71FE7" w:rsidP="000A5389">
            <w:pPr>
              <w:pStyle w:val="Paragrafoelenco"/>
              <w:spacing w:line="240" w:lineRule="atLeast"/>
              <w:ind w:left="0"/>
              <w:jc w:val="both"/>
              <w:rPr>
                <w:rFonts w:ascii="Times New Roman" w:hAnsi="Times New Roman"/>
                <w:bCs/>
                <w:sz w:val="16"/>
                <w:szCs w:val="16"/>
              </w:rPr>
            </w:pPr>
          </w:p>
          <w:p w14:paraId="1A731087" w14:textId="77777777" w:rsidR="00B71FE7" w:rsidRDefault="00B71FE7" w:rsidP="000A5389">
            <w:pPr>
              <w:pStyle w:val="Paragrafoelenco"/>
              <w:spacing w:line="240" w:lineRule="atLeast"/>
              <w:ind w:left="0"/>
              <w:jc w:val="both"/>
              <w:rPr>
                <w:rFonts w:ascii="Times New Roman" w:hAnsi="Times New Roman"/>
                <w:bCs/>
                <w:sz w:val="16"/>
                <w:szCs w:val="16"/>
              </w:rPr>
            </w:pPr>
          </w:p>
          <w:p w14:paraId="0061E831" w14:textId="77777777" w:rsidR="0005403D" w:rsidRDefault="0005403D" w:rsidP="000A5389">
            <w:pPr>
              <w:pStyle w:val="Paragrafoelenco"/>
              <w:spacing w:line="240" w:lineRule="atLeast"/>
              <w:ind w:left="0"/>
              <w:jc w:val="both"/>
              <w:rPr>
                <w:rFonts w:ascii="Times New Roman" w:hAnsi="Times New Roman"/>
                <w:bCs/>
                <w:sz w:val="16"/>
                <w:szCs w:val="16"/>
              </w:rPr>
            </w:pPr>
          </w:p>
          <w:p w14:paraId="171788C1" w14:textId="77777777" w:rsidR="0005403D" w:rsidRDefault="0005403D" w:rsidP="000A5389">
            <w:pPr>
              <w:pStyle w:val="Paragrafoelenco"/>
              <w:spacing w:line="240" w:lineRule="atLeast"/>
              <w:ind w:left="0"/>
              <w:jc w:val="both"/>
              <w:rPr>
                <w:rFonts w:ascii="Times New Roman" w:hAnsi="Times New Roman"/>
                <w:bCs/>
                <w:sz w:val="16"/>
                <w:szCs w:val="16"/>
              </w:rPr>
            </w:pPr>
          </w:p>
          <w:p w14:paraId="230277E5" w14:textId="77777777" w:rsidR="0005403D" w:rsidRDefault="0005403D" w:rsidP="000A5389">
            <w:pPr>
              <w:pStyle w:val="Paragrafoelenco"/>
              <w:spacing w:line="240" w:lineRule="atLeast"/>
              <w:ind w:left="0"/>
              <w:jc w:val="both"/>
              <w:rPr>
                <w:rFonts w:ascii="Times New Roman" w:hAnsi="Times New Roman"/>
                <w:bCs/>
                <w:sz w:val="16"/>
                <w:szCs w:val="16"/>
              </w:rPr>
            </w:pPr>
          </w:p>
          <w:p w14:paraId="11D0646E" w14:textId="77777777" w:rsidR="0005403D" w:rsidRDefault="0005403D" w:rsidP="000A5389">
            <w:pPr>
              <w:pStyle w:val="Paragrafoelenco"/>
              <w:spacing w:line="240" w:lineRule="atLeast"/>
              <w:ind w:left="0"/>
              <w:jc w:val="both"/>
              <w:rPr>
                <w:rFonts w:ascii="Times New Roman" w:hAnsi="Times New Roman"/>
                <w:bCs/>
                <w:sz w:val="16"/>
                <w:szCs w:val="16"/>
              </w:rPr>
            </w:pPr>
          </w:p>
          <w:p w14:paraId="3B103DC6" w14:textId="77777777" w:rsidR="0005403D" w:rsidRDefault="0005403D" w:rsidP="000A5389">
            <w:pPr>
              <w:pStyle w:val="Paragrafoelenco"/>
              <w:spacing w:line="240" w:lineRule="atLeast"/>
              <w:ind w:left="0"/>
              <w:jc w:val="both"/>
              <w:rPr>
                <w:rFonts w:ascii="Times New Roman" w:hAnsi="Times New Roman"/>
                <w:bCs/>
                <w:sz w:val="16"/>
                <w:szCs w:val="16"/>
              </w:rPr>
            </w:pPr>
          </w:p>
          <w:p w14:paraId="2ADE5054" w14:textId="77777777" w:rsidR="0005403D" w:rsidRDefault="0005403D" w:rsidP="000A5389">
            <w:pPr>
              <w:pStyle w:val="Paragrafoelenco"/>
              <w:spacing w:line="240" w:lineRule="atLeast"/>
              <w:ind w:left="0"/>
              <w:jc w:val="both"/>
              <w:rPr>
                <w:rFonts w:ascii="Times New Roman" w:hAnsi="Times New Roman"/>
                <w:bCs/>
                <w:sz w:val="16"/>
                <w:szCs w:val="16"/>
              </w:rPr>
            </w:pPr>
          </w:p>
          <w:p w14:paraId="2F0BA8FB" w14:textId="77777777" w:rsidR="0005403D" w:rsidRDefault="0005403D" w:rsidP="000A5389">
            <w:pPr>
              <w:pStyle w:val="Paragrafoelenco"/>
              <w:spacing w:line="240" w:lineRule="atLeast"/>
              <w:ind w:left="0"/>
              <w:jc w:val="both"/>
              <w:rPr>
                <w:rFonts w:ascii="Times New Roman" w:hAnsi="Times New Roman"/>
                <w:bCs/>
                <w:sz w:val="16"/>
                <w:szCs w:val="16"/>
              </w:rPr>
            </w:pPr>
          </w:p>
          <w:p w14:paraId="59B54375" w14:textId="77777777" w:rsidR="0005403D" w:rsidRDefault="0005403D" w:rsidP="000A5389">
            <w:pPr>
              <w:pStyle w:val="Paragrafoelenco"/>
              <w:spacing w:line="240" w:lineRule="atLeast"/>
              <w:ind w:left="0"/>
              <w:jc w:val="both"/>
              <w:rPr>
                <w:rFonts w:ascii="Times New Roman" w:hAnsi="Times New Roman"/>
                <w:bCs/>
                <w:sz w:val="16"/>
                <w:szCs w:val="16"/>
              </w:rPr>
            </w:pPr>
          </w:p>
          <w:p w14:paraId="3A9A070D" w14:textId="77777777" w:rsidR="0005403D" w:rsidRDefault="0005403D" w:rsidP="000A5389">
            <w:pPr>
              <w:pStyle w:val="Paragrafoelenco"/>
              <w:spacing w:line="240" w:lineRule="atLeast"/>
              <w:ind w:left="0"/>
              <w:jc w:val="both"/>
              <w:rPr>
                <w:rFonts w:ascii="Times New Roman" w:hAnsi="Times New Roman"/>
                <w:bCs/>
                <w:sz w:val="16"/>
                <w:szCs w:val="16"/>
              </w:rPr>
            </w:pPr>
          </w:p>
          <w:p w14:paraId="15799A01" w14:textId="77777777" w:rsidR="0005403D" w:rsidRPr="0005403D" w:rsidRDefault="0005403D" w:rsidP="000A5389">
            <w:pPr>
              <w:pStyle w:val="Paragrafoelenco"/>
              <w:spacing w:line="240" w:lineRule="atLeast"/>
              <w:ind w:left="0"/>
              <w:jc w:val="both"/>
              <w:rPr>
                <w:rFonts w:ascii="Times New Roman" w:hAnsi="Times New Roman"/>
                <w:bCs/>
                <w:sz w:val="16"/>
                <w:szCs w:val="16"/>
              </w:rPr>
            </w:pPr>
          </w:p>
        </w:tc>
      </w:tr>
      <w:tr w:rsidR="003A48DC" w:rsidRPr="0050503C" w14:paraId="17E95F6B" w14:textId="77777777" w:rsidTr="003A48DC">
        <w:tc>
          <w:tcPr>
            <w:tcW w:w="3811" w:type="dxa"/>
            <w:vMerge/>
          </w:tcPr>
          <w:p w14:paraId="61DA9606"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7AB4C699" w14:textId="77777777" w:rsidR="000417D2" w:rsidRPr="0050503C" w:rsidRDefault="000417D2" w:rsidP="0005403D">
            <w:pPr>
              <w:spacing w:line="240" w:lineRule="atLeast"/>
              <w:jc w:val="both"/>
              <w:rPr>
                <w:sz w:val="16"/>
                <w:szCs w:val="16"/>
                <w:lang w:val="it-IT"/>
              </w:rPr>
            </w:pPr>
          </w:p>
          <w:p w14:paraId="4FF47CF0" w14:textId="0FF66607" w:rsidR="0005403D" w:rsidRPr="0050503C" w:rsidRDefault="0005403D" w:rsidP="0005403D">
            <w:pPr>
              <w:spacing w:line="240" w:lineRule="atLeast"/>
              <w:jc w:val="both"/>
              <w:rPr>
                <w:sz w:val="16"/>
                <w:szCs w:val="16"/>
                <w:lang w:val="it-IT"/>
              </w:rPr>
            </w:pPr>
            <w:r w:rsidRPr="0050503C">
              <w:rPr>
                <w:sz w:val="16"/>
                <w:szCs w:val="16"/>
                <w:lang w:val="it-IT"/>
              </w:rPr>
              <w:t>Attività</w:t>
            </w:r>
          </w:p>
          <w:p w14:paraId="7169F2E7" w14:textId="77777777" w:rsidR="0005403D" w:rsidRPr="0050503C" w:rsidRDefault="0005403D" w:rsidP="0005403D">
            <w:pPr>
              <w:spacing w:line="240" w:lineRule="atLeast"/>
              <w:jc w:val="both"/>
              <w:rPr>
                <w:sz w:val="16"/>
                <w:szCs w:val="16"/>
                <w:lang w:val="it-IT"/>
              </w:rPr>
            </w:pPr>
            <w:r w:rsidRPr="0050503C">
              <w:rPr>
                <w:sz w:val="16"/>
                <w:szCs w:val="16"/>
                <w:lang w:val="it-IT"/>
              </w:rPr>
              <w:t xml:space="preserve">Visione del film La fabbrica di cioccolato" (Charlie and the Chocolate Factory), nelle due versioni principali: quella classica del 1971 (con Gene Wilder) e quella più recente del 2005 diretta da Tim Burton (con Johnny Depp). Un prequel più recente del 2023, "Wonka", racconta le origini di Willy Wonka, incluso il motivo dei biglietti dorati. </w:t>
            </w:r>
          </w:p>
          <w:p w14:paraId="2332275A" w14:textId="08988175" w:rsidR="00B71FE7" w:rsidRDefault="0005403D" w:rsidP="0005403D">
            <w:pPr>
              <w:pStyle w:val="Paragrafoelenco"/>
              <w:spacing w:line="240" w:lineRule="atLeast"/>
              <w:ind w:left="0"/>
              <w:jc w:val="both"/>
              <w:rPr>
                <w:rFonts w:ascii="Times New Roman" w:hAnsi="Times New Roman"/>
                <w:sz w:val="16"/>
                <w:szCs w:val="16"/>
              </w:rPr>
            </w:pPr>
            <w:r w:rsidRPr="0005403D">
              <w:rPr>
                <w:rFonts w:ascii="Times New Roman" w:hAnsi="Times New Roman"/>
                <w:sz w:val="16"/>
                <w:szCs w:val="16"/>
              </w:rPr>
              <w:t>Confronti con alter opere di letteratura -influenze dantesche</w:t>
            </w:r>
          </w:p>
          <w:p w14:paraId="1F6083C8" w14:textId="77777777" w:rsidR="0005403D" w:rsidRDefault="0005403D" w:rsidP="0005403D">
            <w:pPr>
              <w:pStyle w:val="Paragrafoelenco"/>
              <w:spacing w:line="240" w:lineRule="atLeast"/>
              <w:ind w:left="0"/>
              <w:jc w:val="both"/>
              <w:rPr>
                <w:rFonts w:ascii="Times New Roman" w:hAnsi="Times New Roman"/>
                <w:sz w:val="16"/>
                <w:szCs w:val="16"/>
              </w:rPr>
            </w:pPr>
          </w:p>
          <w:p w14:paraId="71916C5F" w14:textId="77777777" w:rsidR="0005403D" w:rsidRPr="0050503C" w:rsidRDefault="0005403D" w:rsidP="0005403D">
            <w:pPr>
              <w:spacing w:line="240" w:lineRule="atLeast"/>
              <w:jc w:val="both"/>
              <w:rPr>
                <w:sz w:val="16"/>
                <w:szCs w:val="16"/>
                <w:lang w:val="it-IT"/>
              </w:rPr>
            </w:pPr>
            <w:r w:rsidRPr="0050503C">
              <w:rPr>
                <w:sz w:val="16"/>
                <w:szCs w:val="16"/>
                <w:lang w:val="it-IT"/>
              </w:rPr>
              <w:t>Monitoraggio/Verifica</w:t>
            </w:r>
          </w:p>
          <w:p w14:paraId="72F77E42" w14:textId="77777777" w:rsidR="0005403D" w:rsidRPr="0050503C" w:rsidRDefault="0005403D" w:rsidP="0005403D">
            <w:pPr>
              <w:spacing w:line="240" w:lineRule="atLeast"/>
              <w:jc w:val="both"/>
              <w:rPr>
                <w:sz w:val="16"/>
                <w:szCs w:val="16"/>
                <w:lang w:val="it-IT"/>
              </w:rPr>
            </w:pPr>
            <w:r w:rsidRPr="0050503C">
              <w:rPr>
                <w:sz w:val="16"/>
                <w:szCs w:val="16"/>
                <w:lang w:val="it-IT"/>
              </w:rPr>
              <w:t>Proposta di Verifica Finale: "La Fabbrica dei Vizi: Da Dahl a Dante"</w:t>
            </w:r>
          </w:p>
          <w:p w14:paraId="1BB38CA9" w14:textId="77777777" w:rsidR="0005403D" w:rsidRPr="0050503C" w:rsidRDefault="0005403D" w:rsidP="0005403D">
            <w:pPr>
              <w:spacing w:line="240" w:lineRule="atLeast"/>
              <w:jc w:val="both"/>
              <w:rPr>
                <w:sz w:val="16"/>
                <w:szCs w:val="16"/>
                <w:lang w:val="it-IT"/>
              </w:rPr>
            </w:pPr>
            <w:r w:rsidRPr="0050503C">
              <w:rPr>
                <w:sz w:val="16"/>
                <w:szCs w:val="16"/>
                <w:lang w:val="it-IT"/>
              </w:rPr>
              <w:t xml:space="preserve">Mappa Concettuale/Diagramma Comparativo: La Fabbrica dei Vizi: Confronto tra i personaggi di Dahl e le pene dantesche. </w:t>
            </w:r>
          </w:p>
          <w:p w14:paraId="5227EB69" w14:textId="77777777" w:rsidR="0005403D" w:rsidRPr="0050503C" w:rsidRDefault="0005403D" w:rsidP="0005403D">
            <w:pPr>
              <w:spacing w:line="240" w:lineRule="atLeast"/>
              <w:jc w:val="both"/>
              <w:rPr>
                <w:sz w:val="16"/>
                <w:szCs w:val="16"/>
                <w:lang w:val="it-IT"/>
              </w:rPr>
            </w:pPr>
            <w:r w:rsidRPr="0050503C">
              <w:rPr>
                <w:sz w:val="16"/>
                <w:szCs w:val="16"/>
                <w:lang w:val="it-IT"/>
              </w:rPr>
              <w:t xml:space="preserve">Fare un breve parallelo tra la "pena" subita nella Fabbrica e quella dantesca (la legge del contrappasso). </w:t>
            </w:r>
          </w:p>
          <w:p w14:paraId="6F2B05EF" w14:textId="607F07F0" w:rsidR="0005403D" w:rsidRPr="0005403D" w:rsidRDefault="0005403D" w:rsidP="0005403D">
            <w:pPr>
              <w:pStyle w:val="Paragrafoelenco"/>
              <w:spacing w:line="240" w:lineRule="atLeast"/>
              <w:ind w:left="0"/>
              <w:jc w:val="both"/>
              <w:rPr>
                <w:rFonts w:ascii="Times New Roman" w:hAnsi="Times New Roman"/>
                <w:sz w:val="16"/>
                <w:szCs w:val="16"/>
              </w:rPr>
            </w:pPr>
            <w:r w:rsidRPr="0005403D">
              <w:rPr>
                <w:rFonts w:ascii="Times New Roman" w:hAnsi="Times New Roman"/>
                <w:sz w:val="16"/>
                <w:szCs w:val="16"/>
              </w:rPr>
              <w:t>Spiegare la funzione di Willy Wonka come "Guida Moralizzatrice" in quel momento, in parallelo alla funzione didattica di Dante.</w:t>
            </w:r>
          </w:p>
          <w:p w14:paraId="561C6C67" w14:textId="77777777" w:rsidR="00FB5095" w:rsidRPr="00F72E34" w:rsidRDefault="00FB5095" w:rsidP="000A5389">
            <w:pPr>
              <w:pStyle w:val="Paragrafoelenco"/>
              <w:spacing w:line="240" w:lineRule="atLeast"/>
              <w:ind w:left="0"/>
              <w:jc w:val="both"/>
              <w:rPr>
                <w:rFonts w:ascii="Times New Roman" w:hAnsi="Times New Roman"/>
              </w:rPr>
            </w:pPr>
          </w:p>
          <w:p w14:paraId="5CD5FA1F" w14:textId="77777777" w:rsidR="00B71FE7" w:rsidRPr="00F72E34" w:rsidRDefault="00B71FE7" w:rsidP="000A5389">
            <w:pPr>
              <w:pStyle w:val="Paragrafoelenco"/>
              <w:spacing w:line="240" w:lineRule="atLeast"/>
              <w:ind w:left="0"/>
              <w:jc w:val="both"/>
              <w:rPr>
                <w:rFonts w:ascii="Times New Roman" w:hAnsi="Times New Roman"/>
                <w:b/>
              </w:rPr>
            </w:pPr>
          </w:p>
        </w:tc>
      </w:tr>
      <w:tr w:rsidR="003A48DC" w:rsidRPr="00F72E34" w14:paraId="6BB6878C" w14:textId="77777777" w:rsidTr="003A48DC">
        <w:tc>
          <w:tcPr>
            <w:tcW w:w="3811" w:type="dxa"/>
            <w:vMerge/>
          </w:tcPr>
          <w:p w14:paraId="6EFE426B"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770BBD60" w14:textId="42C42E9B" w:rsidR="00B71FE7" w:rsidRPr="00F72E34" w:rsidRDefault="00D512D9" w:rsidP="000A5389">
            <w:pPr>
              <w:pStyle w:val="Paragrafoelenco"/>
              <w:spacing w:line="240" w:lineRule="atLeast"/>
              <w:ind w:left="0"/>
              <w:jc w:val="both"/>
              <w:rPr>
                <w:rFonts w:ascii="Times New Roman" w:hAnsi="Times New Roman"/>
                <w:b/>
              </w:rPr>
            </w:pPr>
            <w:r w:rsidRPr="00F72E34">
              <w:rPr>
                <w:rFonts w:ascii="Times New Roman" w:hAnsi="Times New Roman"/>
                <w:b/>
              </w:rPr>
              <w:t>Destinatari</w:t>
            </w:r>
          </w:p>
          <w:p w14:paraId="10738E75" w14:textId="6C73EE52" w:rsidR="00D512D9" w:rsidRPr="0005403D" w:rsidRDefault="00D512D9" w:rsidP="0005403D">
            <w:pPr>
              <w:pStyle w:val="Paragrafoelenco"/>
              <w:numPr>
                <w:ilvl w:val="0"/>
                <w:numId w:val="33"/>
              </w:numPr>
              <w:suppressAutoHyphens/>
              <w:autoSpaceDN w:val="0"/>
              <w:spacing w:after="200" w:line="276" w:lineRule="auto"/>
              <w:textAlignment w:val="baseline"/>
              <w:rPr>
                <w:rFonts w:ascii="Times New Roman" w:hAnsi="Times New Roman"/>
              </w:rPr>
            </w:pPr>
            <w:r w:rsidRPr="00F72E34">
              <w:rPr>
                <w:rFonts w:ascii="Times New Roman" w:hAnsi="Times New Roman"/>
              </w:rPr>
              <w:t>Gruppi classe</w:t>
            </w:r>
            <w:r w:rsidR="00127DD2">
              <w:rPr>
                <w:rFonts w:ascii="Times New Roman" w:hAnsi="Times New Roman"/>
              </w:rPr>
              <w:t xml:space="preserve"> </w:t>
            </w:r>
            <w:r w:rsidR="0005403D">
              <w:rPr>
                <w:rFonts w:ascii="Times New Roman" w:hAnsi="Times New Roman"/>
              </w:rPr>
              <w:t xml:space="preserve">2 </w:t>
            </w:r>
            <w:proofErr w:type="gramStart"/>
            <w:r w:rsidR="0005403D">
              <w:rPr>
                <w:rFonts w:ascii="Times New Roman" w:hAnsi="Times New Roman"/>
              </w:rPr>
              <w:t>A</w:t>
            </w:r>
            <w:r w:rsidR="0005403D" w:rsidRPr="0005403D">
              <w:t>,B</w:t>
            </w:r>
            <w:proofErr w:type="gramEnd"/>
            <w:r w:rsidR="0005403D" w:rsidRPr="0005403D">
              <w:t>, C</w:t>
            </w:r>
          </w:p>
          <w:p w14:paraId="5A4E5535" w14:textId="77777777" w:rsidR="00D512D9" w:rsidRPr="00F72E34" w:rsidRDefault="00D512D9" w:rsidP="00D512D9">
            <w:pPr>
              <w:rPr>
                <w:sz w:val="22"/>
              </w:rPr>
            </w:pPr>
          </w:p>
          <w:p w14:paraId="6571AD7E" w14:textId="77777777" w:rsidR="00D512D9" w:rsidRPr="00F72E34" w:rsidRDefault="00D512D9" w:rsidP="000A5389">
            <w:pPr>
              <w:pStyle w:val="Paragrafoelenco"/>
              <w:spacing w:line="240" w:lineRule="atLeast"/>
              <w:ind w:left="0"/>
              <w:jc w:val="both"/>
              <w:rPr>
                <w:rFonts w:ascii="Times New Roman" w:hAnsi="Times New Roman"/>
                <w:b/>
              </w:rPr>
            </w:pPr>
          </w:p>
          <w:p w14:paraId="704A4142" w14:textId="77777777" w:rsidR="00B71FE7" w:rsidRPr="00F72E34" w:rsidRDefault="00B71FE7" w:rsidP="000A5389">
            <w:pPr>
              <w:pStyle w:val="Paragrafoelenco"/>
              <w:spacing w:line="240" w:lineRule="atLeast"/>
              <w:ind w:left="0"/>
              <w:jc w:val="both"/>
              <w:rPr>
                <w:rFonts w:ascii="Times New Roman" w:hAnsi="Times New Roman"/>
                <w:b/>
              </w:rPr>
            </w:pPr>
          </w:p>
        </w:tc>
      </w:tr>
      <w:tr w:rsidR="003A48DC" w:rsidRPr="004729C5" w14:paraId="2B60A58D" w14:textId="77777777" w:rsidTr="003A48DC">
        <w:tc>
          <w:tcPr>
            <w:tcW w:w="3811" w:type="dxa"/>
            <w:vMerge/>
          </w:tcPr>
          <w:p w14:paraId="547AE864"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0A3218C7" w14:textId="234FC683" w:rsidR="00B71FE7" w:rsidRPr="00F72E34" w:rsidRDefault="00B21CC6" w:rsidP="000A5389">
            <w:pPr>
              <w:pStyle w:val="Paragrafoelenco"/>
              <w:spacing w:line="240" w:lineRule="atLeast"/>
              <w:ind w:left="0"/>
              <w:jc w:val="both"/>
              <w:rPr>
                <w:rFonts w:ascii="Times New Roman" w:hAnsi="Times New Roman"/>
                <w:b/>
              </w:rPr>
            </w:pPr>
            <w:r w:rsidRPr="00F72E34">
              <w:rPr>
                <w:rFonts w:ascii="Times New Roman" w:hAnsi="Times New Roman"/>
                <w:b/>
              </w:rPr>
              <w:t>Laboratori</w:t>
            </w:r>
          </w:p>
          <w:p w14:paraId="6E5C9F33"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Con collegamento a internet</w:t>
            </w:r>
          </w:p>
          <w:p w14:paraId="7F92907D" w14:textId="40DF290B" w:rsidR="00B21CC6" w:rsidRPr="00F72E34" w:rsidRDefault="00B21CC6" w:rsidP="00B21CC6">
            <w:pPr>
              <w:suppressAutoHyphens/>
              <w:autoSpaceDN w:val="0"/>
              <w:spacing w:after="200" w:line="276" w:lineRule="auto"/>
              <w:textAlignment w:val="baseline"/>
              <w:rPr>
                <w:b/>
                <w:bCs/>
                <w:sz w:val="22"/>
              </w:rPr>
            </w:pPr>
            <w:proofErr w:type="spellStart"/>
            <w:r w:rsidRPr="00F72E34">
              <w:rPr>
                <w:b/>
                <w:bCs/>
                <w:sz w:val="22"/>
              </w:rPr>
              <w:t>Biblioteche</w:t>
            </w:r>
            <w:proofErr w:type="spellEnd"/>
          </w:p>
          <w:p w14:paraId="3588CB2D" w14:textId="2FF1D89B" w:rsidR="00531ACC" w:rsidRPr="00F72E34" w:rsidRDefault="00531ACC" w:rsidP="00B21CC6">
            <w:pPr>
              <w:suppressAutoHyphens/>
              <w:autoSpaceDN w:val="0"/>
              <w:spacing w:after="200" w:line="276" w:lineRule="auto"/>
              <w:textAlignment w:val="baseline"/>
              <w:rPr>
                <w:bCs/>
                <w:sz w:val="22"/>
              </w:rPr>
            </w:pPr>
            <w:r w:rsidRPr="00F72E34">
              <w:rPr>
                <w:bCs/>
                <w:sz w:val="22"/>
              </w:rPr>
              <w:t xml:space="preserve">      </w:t>
            </w:r>
            <w:proofErr w:type="gramStart"/>
            <w:r w:rsidRPr="00F72E34">
              <w:rPr>
                <w:bCs/>
                <w:sz w:val="22"/>
              </w:rPr>
              <w:t xml:space="preserve">□  </w:t>
            </w:r>
            <w:proofErr w:type="spellStart"/>
            <w:r w:rsidRPr="00F72E34">
              <w:rPr>
                <w:bCs/>
                <w:sz w:val="22"/>
              </w:rPr>
              <w:t>Informatizzata</w:t>
            </w:r>
            <w:proofErr w:type="spellEnd"/>
            <w:proofErr w:type="gramEnd"/>
          </w:p>
          <w:p w14:paraId="190D495F" w14:textId="55FB0748" w:rsidR="00531ACC" w:rsidRPr="00F72E34" w:rsidRDefault="00531ACC" w:rsidP="00B21CC6">
            <w:pPr>
              <w:suppressAutoHyphens/>
              <w:autoSpaceDN w:val="0"/>
              <w:spacing w:after="200" w:line="276" w:lineRule="auto"/>
              <w:textAlignment w:val="baseline"/>
              <w:rPr>
                <w:bCs/>
                <w:sz w:val="22"/>
              </w:rPr>
            </w:pPr>
            <w:r w:rsidRPr="00F72E34">
              <w:rPr>
                <w:bCs/>
                <w:sz w:val="22"/>
              </w:rPr>
              <w:t xml:space="preserve">      </w:t>
            </w:r>
            <w:proofErr w:type="gramStart"/>
            <w:r w:rsidRPr="00F72E34">
              <w:rPr>
                <w:bCs/>
                <w:sz w:val="22"/>
              </w:rPr>
              <w:t xml:space="preserve">□  </w:t>
            </w:r>
            <w:proofErr w:type="spellStart"/>
            <w:r w:rsidRPr="00F72E34">
              <w:rPr>
                <w:bCs/>
                <w:sz w:val="22"/>
              </w:rPr>
              <w:t>Risorsa</w:t>
            </w:r>
            <w:proofErr w:type="spellEnd"/>
            <w:proofErr w:type="gramEnd"/>
            <w:r w:rsidRPr="00F72E34">
              <w:rPr>
                <w:bCs/>
                <w:sz w:val="22"/>
              </w:rPr>
              <w:t xml:space="preserve"> </w:t>
            </w:r>
            <w:proofErr w:type="spellStart"/>
            <w:r w:rsidRPr="00F72E34">
              <w:rPr>
                <w:bCs/>
                <w:sz w:val="22"/>
              </w:rPr>
              <w:t>esterna</w:t>
            </w:r>
            <w:proofErr w:type="spellEnd"/>
          </w:p>
          <w:p w14:paraId="058C2F50" w14:textId="518A0C3A" w:rsidR="00531ACC" w:rsidRPr="00F72E34" w:rsidRDefault="00531ACC" w:rsidP="00B21CC6">
            <w:pPr>
              <w:suppressAutoHyphens/>
              <w:autoSpaceDN w:val="0"/>
              <w:spacing w:after="200" w:line="276" w:lineRule="auto"/>
              <w:textAlignment w:val="baseline"/>
              <w:rPr>
                <w:bCs/>
                <w:sz w:val="22"/>
              </w:rPr>
            </w:pPr>
            <w:r w:rsidRPr="00F72E34">
              <w:rPr>
                <w:b/>
                <w:sz w:val="22"/>
              </w:rPr>
              <w:lastRenderedPageBreak/>
              <w:t>Aule</w:t>
            </w:r>
          </w:p>
          <w:p w14:paraId="6773055B" w14:textId="15FA23C2"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Teatro</w:t>
            </w:r>
            <w:proofErr w:type="gramEnd"/>
          </w:p>
          <w:p w14:paraId="4AED2384" w14:textId="1EDD499B"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Aula</w:t>
            </w:r>
            <w:proofErr w:type="gramEnd"/>
            <w:r w:rsidRPr="00F72E34">
              <w:rPr>
                <w:bCs/>
                <w:sz w:val="22"/>
                <w:lang w:val="it-IT"/>
              </w:rPr>
              <w:t xml:space="preserve"> generica</w:t>
            </w:r>
          </w:p>
          <w:p w14:paraId="1D88ACD5" w14:textId="5A65CD90"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   Risorsa esterna </w:t>
            </w:r>
            <w:r w:rsidR="0005403D">
              <w:rPr>
                <w:bCs/>
                <w:sz w:val="22"/>
                <w:lang w:val="it-IT"/>
              </w:rPr>
              <w:t>Teatro Sistina</w:t>
            </w:r>
          </w:p>
          <w:p w14:paraId="2305AA3D" w14:textId="0E8BE50F" w:rsidR="00B71FE7" w:rsidRPr="004729C5" w:rsidRDefault="00B71FE7" w:rsidP="001C74A3">
            <w:pPr>
              <w:suppressAutoHyphens/>
              <w:autoSpaceDN w:val="0"/>
              <w:spacing w:after="200" w:line="276" w:lineRule="auto"/>
              <w:textAlignment w:val="baseline"/>
              <w:rPr>
                <w:b/>
                <w:sz w:val="22"/>
                <w:lang w:val="it-IT"/>
              </w:rPr>
            </w:pPr>
          </w:p>
        </w:tc>
      </w:tr>
      <w:tr w:rsidR="003A48DC" w:rsidRPr="00F72E34" w14:paraId="200F4F55" w14:textId="77777777" w:rsidTr="003A48DC">
        <w:trPr>
          <w:trHeight w:val="2041"/>
        </w:trPr>
        <w:tc>
          <w:tcPr>
            <w:tcW w:w="3811" w:type="dxa"/>
            <w:vMerge/>
          </w:tcPr>
          <w:p w14:paraId="35BBDF53" w14:textId="77777777" w:rsidR="004742D1" w:rsidRPr="00F72E34" w:rsidRDefault="004742D1" w:rsidP="000A5389">
            <w:pPr>
              <w:pStyle w:val="Paragrafoelenco"/>
              <w:spacing w:line="240" w:lineRule="atLeast"/>
              <w:ind w:left="0"/>
              <w:jc w:val="both"/>
              <w:rPr>
                <w:rFonts w:ascii="Times New Roman" w:hAnsi="Times New Roman"/>
              </w:rPr>
            </w:pPr>
          </w:p>
        </w:tc>
        <w:tc>
          <w:tcPr>
            <w:tcW w:w="5097" w:type="dxa"/>
          </w:tcPr>
          <w:p w14:paraId="03734979" w14:textId="07D2C284" w:rsidR="004742D1" w:rsidRPr="00F72E34" w:rsidRDefault="004742D1" w:rsidP="000A5389">
            <w:pPr>
              <w:pStyle w:val="Paragrafoelenco"/>
              <w:spacing w:line="240" w:lineRule="atLeast"/>
              <w:ind w:left="0"/>
              <w:jc w:val="both"/>
              <w:rPr>
                <w:rFonts w:ascii="Times New Roman" w:hAnsi="Times New Roman"/>
                <w:b/>
              </w:rPr>
            </w:pPr>
            <w:r w:rsidRPr="00F72E34">
              <w:rPr>
                <w:rFonts w:ascii="Times New Roman" w:hAnsi="Times New Roman"/>
                <w:b/>
              </w:rPr>
              <w:t>Risorse professionali</w:t>
            </w:r>
          </w:p>
          <w:p w14:paraId="3FEDDDA4" w14:textId="459ED2B7" w:rsidR="004742D1" w:rsidRPr="00F72E34" w:rsidRDefault="004742D1" w:rsidP="000A5389">
            <w:pPr>
              <w:pStyle w:val="Paragrafoelenco"/>
              <w:spacing w:line="240" w:lineRule="atLeast"/>
              <w:ind w:left="0"/>
              <w:jc w:val="both"/>
              <w:rPr>
                <w:rFonts w:ascii="Times New Roman" w:hAnsi="Times New Roman"/>
                <w:b/>
              </w:rPr>
            </w:pPr>
            <w:r w:rsidRPr="00F72E34">
              <w:rPr>
                <w:rFonts w:ascii="Times New Roman" w:hAnsi="Times New Roman"/>
                <w:b/>
              </w:rPr>
              <w:t>(Specificare il tipo di risorsa professionale)</w:t>
            </w:r>
          </w:p>
          <w:p w14:paraId="424820FF" w14:textId="75466516" w:rsidR="004742D1" w:rsidRPr="00F72E34" w:rsidRDefault="004742D1" w:rsidP="000A5389">
            <w:pPr>
              <w:pStyle w:val="Paragrafoelenco"/>
              <w:spacing w:line="240" w:lineRule="atLeast"/>
              <w:ind w:left="0"/>
              <w:jc w:val="both"/>
              <w:rPr>
                <w:rFonts w:ascii="Times New Roman" w:hAnsi="Times New Roman"/>
                <w:bCs/>
              </w:rPr>
            </w:pPr>
            <w:proofErr w:type="gramStart"/>
            <w:r w:rsidRPr="00F72E34">
              <w:rPr>
                <w:rFonts w:ascii="Times New Roman" w:hAnsi="Times New Roman"/>
                <w:bCs/>
              </w:rPr>
              <w:t>□  interno</w:t>
            </w:r>
            <w:proofErr w:type="gramEnd"/>
          </w:p>
          <w:p w14:paraId="0CAE9178" w14:textId="27DF1876" w:rsidR="004742D1" w:rsidRPr="00F72E34" w:rsidRDefault="004742D1" w:rsidP="004742D1">
            <w:pPr>
              <w:pStyle w:val="Paragrafoelenco"/>
              <w:spacing w:line="240" w:lineRule="atLeast"/>
              <w:ind w:left="0"/>
              <w:jc w:val="both"/>
              <w:rPr>
                <w:rFonts w:ascii="Times New Roman" w:hAnsi="Times New Roman"/>
                <w:b/>
              </w:rPr>
            </w:pPr>
          </w:p>
        </w:tc>
      </w:tr>
      <w:tr w:rsidR="004742D1" w:rsidRPr="0050503C" w14:paraId="707BF327" w14:textId="77777777" w:rsidTr="003A48DC">
        <w:trPr>
          <w:trHeight w:val="2041"/>
        </w:trPr>
        <w:tc>
          <w:tcPr>
            <w:tcW w:w="8908" w:type="dxa"/>
            <w:gridSpan w:val="2"/>
          </w:tcPr>
          <w:p w14:paraId="78B0E6E9" w14:textId="77777777" w:rsidR="004742D1" w:rsidRDefault="004742D1" w:rsidP="000A5389">
            <w:pPr>
              <w:pStyle w:val="Paragrafoelenco"/>
              <w:spacing w:line="240" w:lineRule="atLeast"/>
              <w:ind w:left="0"/>
              <w:jc w:val="both"/>
              <w:rPr>
                <w:rFonts w:ascii="Times New Roman" w:hAnsi="Times New Roman"/>
                <w:b/>
              </w:rPr>
            </w:pPr>
            <w:r>
              <w:rPr>
                <w:rFonts w:ascii="Times New Roman" w:hAnsi="Times New Roman"/>
                <w:b/>
              </w:rPr>
              <w:t>Eventuali approfondimenti (ulteriori descrizioni del progetto):</w:t>
            </w:r>
          </w:p>
          <w:p w14:paraId="222E1E3F" w14:textId="23A2D8E2" w:rsidR="007E6814" w:rsidRPr="007E6814" w:rsidRDefault="007E6814" w:rsidP="000A5389">
            <w:pPr>
              <w:pStyle w:val="Paragrafoelenco"/>
              <w:spacing w:line="240" w:lineRule="atLeast"/>
              <w:ind w:left="0"/>
              <w:jc w:val="both"/>
              <w:rPr>
                <w:rFonts w:ascii="Times New Roman" w:hAnsi="Times New Roman"/>
                <w:b/>
              </w:rPr>
            </w:pPr>
            <w:r w:rsidRPr="007E6814">
              <w:rPr>
                <w:rFonts w:ascii="Times New Roman" w:hAnsi="Times New Roman"/>
                <w:b/>
              </w:rPr>
              <w:t>La Fabbrica dei Vizi: Confronto tra i personaggi di Dahl e le pene dantesche.</w:t>
            </w:r>
          </w:p>
          <w:p w14:paraId="056E388C" w14:textId="20C3C3C5" w:rsidR="007E6814" w:rsidRPr="00F72E34" w:rsidRDefault="007E6814" w:rsidP="007E6814">
            <w:pPr>
              <w:pStyle w:val="Paragrafoelenco"/>
              <w:spacing w:line="240" w:lineRule="atLeast"/>
              <w:ind w:left="0"/>
              <w:jc w:val="both"/>
              <w:rPr>
                <w:rFonts w:ascii="Times New Roman" w:hAnsi="Times New Roman"/>
                <w:b/>
              </w:rPr>
            </w:pPr>
            <w:r w:rsidRPr="007E6814">
              <w:rPr>
                <w:rFonts w:ascii="Times New Roman" w:hAnsi="Times New Roman"/>
                <w:bCs/>
              </w:rPr>
              <w:t>Spiegare la funzione di Willy Wonka come "Guida Moralizzatrice" in quel momento, in parallelo alla funzione didattica di Dante</w:t>
            </w:r>
          </w:p>
        </w:tc>
      </w:tr>
    </w:tbl>
    <w:p w14:paraId="33B7F2F3" w14:textId="7C5E42B6" w:rsidR="00B71FE7" w:rsidRDefault="00B71FE7" w:rsidP="00B71FE7">
      <w:pPr>
        <w:pStyle w:val="Paragrafoelenco"/>
        <w:shd w:val="clear" w:color="auto" w:fill="FFFFFF"/>
        <w:spacing w:line="240" w:lineRule="atLeast"/>
        <w:jc w:val="both"/>
        <w:rPr>
          <w:rFonts w:ascii="Times New Roman" w:hAnsi="Times New Roman"/>
          <w:sz w:val="24"/>
          <w:szCs w:val="24"/>
        </w:rPr>
      </w:pPr>
    </w:p>
    <w:p w14:paraId="32F026ED"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44373E49" w14:textId="35452300" w:rsidR="007E6814" w:rsidRDefault="007E6814" w:rsidP="007E6814">
      <w:pPr>
        <w:pStyle w:val="Paragrafoelenco"/>
        <w:shd w:val="clear" w:color="auto" w:fill="FFFFFF"/>
        <w:spacing w:line="240" w:lineRule="atLeast"/>
        <w:jc w:val="center"/>
        <w:rPr>
          <w:rFonts w:ascii="Times New Roman" w:hAnsi="Times New Roman"/>
          <w:b/>
          <w:sz w:val="24"/>
          <w:szCs w:val="24"/>
        </w:rPr>
      </w:pPr>
      <w:r>
        <w:rPr>
          <w:rFonts w:ascii="Times New Roman" w:hAnsi="Times New Roman"/>
          <w:b/>
          <w:sz w:val="24"/>
          <w:szCs w:val="24"/>
        </w:rPr>
        <w:t xml:space="preserve">                                                   Prof.ssa Laura Taschini</w:t>
      </w:r>
    </w:p>
    <w:sectPr w:rsidR="007E6814" w:rsidSect="00FA497C">
      <w:headerReference w:type="default" r:id="rId10"/>
      <w:footerReference w:type="default" r:id="rId11"/>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B20" w14:textId="77777777" w:rsidR="00CE7A26" w:rsidRDefault="00CE7A26">
      <w:r>
        <w:separator/>
      </w:r>
    </w:p>
  </w:endnote>
  <w:endnote w:type="continuationSeparator" w:id="0">
    <w:p w14:paraId="2A3E0507" w14:textId="77777777" w:rsidR="00CE7A26" w:rsidRDefault="00CE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Kristen ITC">
    <w:panose1 w:val="03050502040202030202"/>
    <w:charset w:val="00"/>
    <w:family w:val="script"/>
    <w:pitch w:val="variable"/>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19B7"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C6BE" w14:textId="77777777" w:rsidR="00CE7A26" w:rsidRDefault="00CE7A26">
      <w:r>
        <w:separator/>
      </w:r>
    </w:p>
  </w:footnote>
  <w:footnote w:type="continuationSeparator" w:id="0">
    <w:p w14:paraId="67F5238A" w14:textId="77777777" w:rsidR="00CE7A26" w:rsidRDefault="00CE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E7F"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581530"/>
    <w:multiLevelType w:val="multilevel"/>
    <w:tmpl w:val="F70063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19495A"/>
    <w:multiLevelType w:val="multilevel"/>
    <w:tmpl w:val="A5868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80311544">
    <w:abstractNumId w:val="26"/>
  </w:num>
  <w:num w:numId="2" w16cid:durableId="843398490">
    <w:abstractNumId w:val="4"/>
  </w:num>
  <w:num w:numId="3" w16cid:durableId="1511020446">
    <w:abstractNumId w:val="15"/>
  </w:num>
  <w:num w:numId="4" w16cid:durableId="2112815248">
    <w:abstractNumId w:val="34"/>
  </w:num>
  <w:num w:numId="5" w16cid:durableId="1720010405">
    <w:abstractNumId w:val="29"/>
  </w:num>
  <w:num w:numId="6" w16cid:durableId="1586064741">
    <w:abstractNumId w:val="16"/>
  </w:num>
  <w:num w:numId="7" w16cid:durableId="150216026">
    <w:abstractNumId w:val="2"/>
  </w:num>
  <w:num w:numId="8" w16cid:durableId="1635868884">
    <w:abstractNumId w:val="14"/>
  </w:num>
  <w:num w:numId="9" w16cid:durableId="1796672947">
    <w:abstractNumId w:val="22"/>
  </w:num>
  <w:num w:numId="10" w16cid:durableId="1452288596">
    <w:abstractNumId w:val="31"/>
  </w:num>
  <w:num w:numId="11" w16cid:durableId="1142962541">
    <w:abstractNumId w:val="27"/>
  </w:num>
  <w:num w:numId="12" w16cid:durableId="1992976981">
    <w:abstractNumId w:val="21"/>
  </w:num>
  <w:num w:numId="13" w16cid:durableId="23135513">
    <w:abstractNumId w:val="13"/>
  </w:num>
  <w:num w:numId="14" w16cid:durableId="854997025">
    <w:abstractNumId w:val="20"/>
  </w:num>
  <w:num w:numId="15" w16cid:durableId="306133143">
    <w:abstractNumId w:val="19"/>
  </w:num>
  <w:num w:numId="16" w16cid:durableId="203103043">
    <w:abstractNumId w:val="5"/>
  </w:num>
  <w:num w:numId="17" w16cid:durableId="973946776">
    <w:abstractNumId w:val="24"/>
  </w:num>
  <w:num w:numId="18" w16cid:durableId="1707949877">
    <w:abstractNumId w:val="23"/>
  </w:num>
  <w:num w:numId="19" w16cid:durableId="1417704971">
    <w:abstractNumId w:val="8"/>
  </w:num>
  <w:num w:numId="20" w16cid:durableId="290021693">
    <w:abstractNumId w:val="28"/>
  </w:num>
  <w:num w:numId="21" w16cid:durableId="678971922">
    <w:abstractNumId w:val="33"/>
  </w:num>
  <w:num w:numId="22" w16cid:durableId="2098594709">
    <w:abstractNumId w:val="3"/>
  </w:num>
  <w:num w:numId="23" w16cid:durableId="459033516">
    <w:abstractNumId w:val="6"/>
  </w:num>
  <w:num w:numId="24" w16cid:durableId="634339615">
    <w:abstractNumId w:val="11"/>
  </w:num>
  <w:num w:numId="25" w16cid:durableId="1675184298">
    <w:abstractNumId w:val="25"/>
  </w:num>
  <w:num w:numId="26" w16cid:durableId="69012372">
    <w:abstractNumId w:val="10"/>
  </w:num>
  <w:num w:numId="27" w16cid:durableId="1046180689">
    <w:abstractNumId w:val="32"/>
  </w:num>
  <w:num w:numId="28" w16cid:durableId="1058479891">
    <w:abstractNumId w:val="17"/>
  </w:num>
  <w:num w:numId="29" w16cid:durableId="1657303161">
    <w:abstractNumId w:val="18"/>
  </w:num>
  <w:num w:numId="30" w16cid:durableId="1796604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394582">
    <w:abstractNumId w:val="1"/>
  </w:num>
  <w:num w:numId="32" w16cid:durableId="1810198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383633">
    <w:abstractNumId w:val="7"/>
  </w:num>
  <w:num w:numId="34" w16cid:durableId="158900245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07B67"/>
    <w:rsid w:val="00010E9B"/>
    <w:rsid w:val="00011853"/>
    <w:rsid w:val="000311BF"/>
    <w:rsid w:val="00032555"/>
    <w:rsid w:val="00037523"/>
    <w:rsid w:val="000417D2"/>
    <w:rsid w:val="00045377"/>
    <w:rsid w:val="00045507"/>
    <w:rsid w:val="00045B07"/>
    <w:rsid w:val="00046E21"/>
    <w:rsid w:val="0005403D"/>
    <w:rsid w:val="00056FC4"/>
    <w:rsid w:val="00057273"/>
    <w:rsid w:val="000640DB"/>
    <w:rsid w:val="000644D9"/>
    <w:rsid w:val="0006506C"/>
    <w:rsid w:val="00072A23"/>
    <w:rsid w:val="000777D1"/>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27DD2"/>
    <w:rsid w:val="001312EA"/>
    <w:rsid w:val="00135AF3"/>
    <w:rsid w:val="001369AB"/>
    <w:rsid w:val="00145D74"/>
    <w:rsid w:val="0015148C"/>
    <w:rsid w:val="00163DC1"/>
    <w:rsid w:val="00176D2D"/>
    <w:rsid w:val="00180CD0"/>
    <w:rsid w:val="00182FB1"/>
    <w:rsid w:val="001844C9"/>
    <w:rsid w:val="001948DD"/>
    <w:rsid w:val="00197F43"/>
    <w:rsid w:val="001A22C2"/>
    <w:rsid w:val="001A5287"/>
    <w:rsid w:val="001A7FDF"/>
    <w:rsid w:val="001B0989"/>
    <w:rsid w:val="001C2151"/>
    <w:rsid w:val="001C74A3"/>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7B8A"/>
    <w:rsid w:val="002E378A"/>
    <w:rsid w:val="002E5D07"/>
    <w:rsid w:val="002E6DD6"/>
    <w:rsid w:val="002E73B1"/>
    <w:rsid w:val="002E7D36"/>
    <w:rsid w:val="002F1724"/>
    <w:rsid w:val="002F1E84"/>
    <w:rsid w:val="002F29BD"/>
    <w:rsid w:val="002F6B53"/>
    <w:rsid w:val="00303027"/>
    <w:rsid w:val="00304064"/>
    <w:rsid w:val="00306ABD"/>
    <w:rsid w:val="003115DB"/>
    <w:rsid w:val="00326BBF"/>
    <w:rsid w:val="003416DB"/>
    <w:rsid w:val="00342520"/>
    <w:rsid w:val="00351940"/>
    <w:rsid w:val="003527A0"/>
    <w:rsid w:val="00352A72"/>
    <w:rsid w:val="0035545C"/>
    <w:rsid w:val="003554A3"/>
    <w:rsid w:val="00356C38"/>
    <w:rsid w:val="00357818"/>
    <w:rsid w:val="00360107"/>
    <w:rsid w:val="00373DA1"/>
    <w:rsid w:val="00386D0D"/>
    <w:rsid w:val="003911AF"/>
    <w:rsid w:val="00393EBA"/>
    <w:rsid w:val="003A033B"/>
    <w:rsid w:val="003A12C5"/>
    <w:rsid w:val="003A2B6A"/>
    <w:rsid w:val="003A3962"/>
    <w:rsid w:val="003A3DCE"/>
    <w:rsid w:val="003A48DC"/>
    <w:rsid w:val="003A62C7"/>
    <w:rsid w:val="003A77C6"/>
    <w:rsid w:val="003B1080"/>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629"/>
    <w:rsid w:val="004677B1"/>
    <w:rsid w:val="004729C5"/>
    <w:rsid w:val="004742D1"/>
    <w:rsid w:val="00481DB3"/>
    <w:rsid w:val="004834F8"/>
    <w:rsid w:val="00486AF0"/>
    <w:rsid w:val="00492033"/>
    <w:rsid w:val="00497A93"/>
    <w:rsid w:val="004A3F6D"/>
    <w:rsid w:val="004B41A3"/>
    <w:rsid w:val="004C3FCB"/>
    <w:rsid w:val="004D2227"/>
    <w:rsid w:val="004D2B80"/>
    <w:rsid w:val="004D4D50"/>
    <w:rsid w:val="004D543D"/>
    <w:rsid w:val="004D6209"/>
    <w:rsid w:val="004E3C9C"/>
    <w:rsid w:val="004E6C31"/>
    <w:rsid w:val="004F2B9F"/>
    <w:rsid w:val="004F4824"/>
    <w:rsid w:val="004F5695"/>
    <w:rsid w:val="004F7804"/>
    <w:rsid w:val="005029A4"/>
    <w:rsid w:val="00503146"/>
    <w:rsid w:val="0050503C"/>
    <w:rsid w:val="00505F14"/>
    <w:rsid w:val="0050671E"/>
    <w:rsid w:val="00506DB6"/>
    <w:rsid w:val="005075B8"/>
    <w:rsid w:val="0051110C"/>
    <w:rsid w:val="00514146"/>
    <w:rsid w:val="00517BA0"/>
    <w:rsid w:val="00520FFC"/>
    <w:rsid w:val="00525085"/>
    <w:rsid w:val="00531931"/>
    <w:rsid w:val="00531ACC"/>
    <w:rsid w:val="0053363C"/>
    <w:rsid w:val="00534612"/>
    <w:rsid w:val="00537A02"/>
    <w:rsid w:val="00541EB6"/>
    <w:rsid w:val="00547EF1"/>
    <w:rsid w:val="0055000E"/>
    <w:rsid w:val="0055488B"/>
    <w:rsid w:val="00554EC0"/>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3833"/>
    <w:rsid w:val="005B5618"/>
    <w:rsid w:val="005B596F"/>
    <w:rsid w:val="005B6A54"/>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2227F"/>
    <w:rsid w:val="0064162F"/>
    <w:rsid w:val="006442E8"/>
    <w:rsid w:val="00644EE1"/>
    <w:rsid w:val="00651BD9"/>
    <w:rsid w:val="00653ADD"/>
    <w:rsid w:val="00654A17"/>
    <w:rsid w:val="006669F5"/>
    <w:rsid w:val="006701B1"/>
    <w:rsid w:val="00670BE3"/>
    <w:rsid w:val="0067102D"/>
    <w:rsid w:val="00672BB6"/>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32448"/>
    <w:rsid w:val="00735D57"/>
    <w:rsid w:val="00737122"/>
    <w:rsid w:val="00760074"/>
    <w:rsid w:val="00760C30"/>
    <w:rsid w:val="00770AB4"/>
    <w:rsid w:val="0077432B"/>
    <w:rsid w:val="0077489B"/>
    <w:rsid w:val="007758DE"/>
    <w:rsid w:val="0078515E"/>
    <w:rsid w:val="00790EC3"/>
    <w:rsid w:val="007912B5"/>
    <w:rsid w:val="00795647"/>
    <w:rsid w:val="00796855"/>
    <w:rsid w:val="007A0324"/>
    <w:rsid w:val="007A0AD6"/>
    <w:rsid w:val="007A1FE7"/>
    <w:rsid w:val="007B3087"/>
    <w:rsid w:val="007B6597"/>
    <w:rsid w:val="007B6F99"/>
    <w:rsid w:val="007C0287"/>
    <w:rsid w:val="007C5B72"/>
    <w:rsid w:val="007C6952"/>
    <w:rsid w:val="007E497A"/>
    <w:rsid w:val="007E4ACC"/>
    <w:rsid w:val="007E6814"/>
    <w:rsid w:val="007F19C6"/>
    <w:rsid w:val="007F3640"/>
    <w:rsid w:val="007F538C"/>
    <w:rsid w:val="007F5731"/>
    <w:rsid w:val="007F61EE"/>
    <w:rsid w:val="007F7E55"/>
    <w:rsid w:val="00800328"/>
    <w:rsid w:val="00801693"/>
    <w:rsid w:val="00801C4A"/>
    <w:rsid w:val="00806B8B"/>
    <w:rsid w:val="008119ED"/>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60550"/>
    <w:rsid w:val="00862B78"/>
    <w:rsid w:val="00867899"/>
    <w:rsid w:val="00884B5E"/>
    <w:rsid w:val="00887506"/>
    <w:rsid w:val="008909C3"/>
    <w:rsid w:val="00891E9F"/>
    <w:rsid w:val="00896644"/>
    <w:rsid w:val="008A5393"/>
    <w:rsid w:val="008A6FB9"/>
    <w:rsid w:val="008B2FD3"/>
    <w:rsid w:val="008B3A76"/>
    <w:rsid w:val="008B676A"/>
    <w:rsid w:val="008C3078"/>
    <w:rsid w:val="008C71CE"/>
    <w:rsid w:val="008D337E"/>
    <w:rsid w:val="008D445D"/>
    <w:rsid w:val="008E47AD"/>
    <w:rsid w:val="008E6E30"/>
    <w:rsid w:val="008F4190"/>
    <w:rsid w:val="008F76CD"/>
    <w:rsid w:val="009111EF"/>
    <w:rsid w:val="009140A8"/>
    <w:rsid w:val="00914373"/>
    <w:rsid w:val="00923584"/>
    <w:rsid w:val="009252F8"/>
    <w:rsid w:val="00926BB2"/>
    <w:rsid w:val="009411FA"/>
    <w:rsid w:val="009439B8"/>
    <w:rsid w:val="00943E8D"/>
    <w:rsid w:val="0094418B"/>
    <w:rsid w:val="0094473D"/>
    <w:rsid w:val="00944E1E"/>
    <w:rsid w:val="00946F0A"/>
    <w:rsid w:val="00950021"/>
    <w:rsid w:val="009506B9"/>
    <w:rsid w:val="00951685"/>
    <w:rsid w:val="0095238A"/>
    <w:rsid w:val="0095411F"/>
    <w:rsid w:val="00954E1F"/>
    <w:rsid w:val="00961D6E"/>
    <w:rsid w:val="00962168"/>
    <w:rsid w:val="00963DF8"/>
    <w:rsid w:val="009674CA"/>
    <w:rsid w:val="00974044"/>
    <w:rsid w:val="00974F20"/>
    <w:rsid w:val="00977F25"/>
    <w:rsid w:val="00977FC2"/>
    <w:rsid w:val="00981344"/>
    <w:rsid w:val="00983443"/>
    <w:rsid w:val="00983712"/>
    <w:rsid w:val="00983E20"/>
    <w:rsid w:val="00983F6F"/>
    <w:rsid w:val="009852F8"/>
    <w:rsid w:val="00987759"/>
    <w:rsid w:val="0099246F"/>
    <w:rsid w:val="009943BF"/>
    <w:rsid w:val="00995441"/>
    <w:rsid w:val="009A0248"/>
    <w:rsid w:val="009A1B39"/>
    <w:rsid w:val="009A436B"/>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4C1C"/>
    <w:rsid w:val="00A361D6"/>
    <w:rsid w:val="00A46654"/>
    <w:rsid w:val="00A4701B"/>
    <w:rsid w:val="00A53958"/>
    <w:rsid w:val="00A5560E"/>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B00DD5"/>
    <w:rsid w:val="00B10C5C"/>
    <w:rsid w:val="00B116EC"/>
    <w:rsid w:val="00B12BD4"/>
    <w:rsid w:val="00B173E8"/>
    <w:rsid w:val="00B179AB"/>
    <w:rsid w:val="00B21CC6"/>
    <w:rsid w:val="00B24DFD"/>
    <w:rsid w:val="00B34384"/>
    <w:rsid w:val="00B4646E"/>
    <w:rsid w:val="00B46821"/>
    <w:rsid w:val="00B55C32"/>
    <w:rsid w:val="00B61B17"/>
    <w:rsid w:val="00B623DE"/>
    <w:rsid w:val="00B66477"/>
    <w:rsid w:val="00B71FE7"/>
    <w:rsid w:val="00B73357"/>
    <w:rsid w:val="00B77C79"/>
    <w:rsid w:val="00B81ABE"/>
    <w:rsid w:val="00B828A5"/>
    <w:rsid w:val="00B8791F"/>
    <w:rsid w:val="00B95A1D"/>
    <w:rsid w:val="00BA2F9C"/>
    <w:rsid w:val="00BA702F"/>
    <w:rsid w:val="00BB4AFB"/>
    <w:rsid w:val="00BC293E"/>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3792"/>
    <w:rsid w:val="00C67172"/>
    <w:rsid w:val="00C67EA7"/>
    <w:rsid w:val="00C70429"/>
    <w:rsid w:val="00C70FD8"/>
    <w:rsid w:val="00C818EA"/>
    <w:rsid w:val="00C81BFD"/>
    <w:rsid w:val="00C8261C"/>
    <w:rsid w:val="00C8313F"/>
    <w:rsid w:val="00C93231"/>
    <w:rsid w:val="00C944D5"/>
    <w:rsid w:val="00CA0D28"/>
    <w:rsid w:val="00CA10B3"/>
    <w:rsid w:val="00CA7218"/>
    <w:rsid w:val="00CA740A"/>
    <w:rsid w:val="00CB06F2"/>
    <w:rsid w:val="00CB4684"/>
    <w:rsid w:val="00CC55F3"/>
    <w:rsid w:val="00CD0010"/>
    <w:rsid w:val="00CD1F41"/>
    <w:rsid w:val="00CD27AF"/>
    <w:rsid w:val="00CD34C5"/>
    <w:rsid w:val="00CD67DF"/>
    <w:rsid w:val="00CE2AA8"/>
    <w:rsid w:val="00CE490C"/>
    <w:rsid w:val="00CE5EA9"/>
    <w:rsid w:val="00CE7A26"/>
    <w:rsid w:val="00CF2211"/>
    <w:rsid w:val="00CF275C"/>
    <w:rsid w:val="00CF6DAE"/>
    <w:rsid w:val="00CF7300"/>
    <w:rsid w:val="00CF7821"/>
    <w:rsid w:val="00D0584E"/>
    <w:rsid w:val="00D144FC"/>
    <w:rsid w:val="00D148E2"/>
    <w:rsid w:val="00D1720F"/>
    <w:rsid w:val="00D21687"/>
    <w:rsid w:val="00D31C97"/>
    <w:rsid w:val="00D32C1B"/>
    <w:rsid w:val="00D37C20"/>
    <w:rsid w:val="00D401DF"/>
    <w:rsid w:val="00D445B2"/>
    <w:rsid w:val="00D46E74"/>
    <w:rsid w:val="00D512D9"/>
    <w:rsid w:val="00D56EA7"/>
    <w:rsid w:val="00D5704C"/>
    <w:rsid w:val="00D66F2F"/>
    <w:rsid w:val="00D6796A"/>
    <w:rsid w:val="00D70CDC"/>
    <w:rsid w:val="00D7175B"/>
    <w:rsid w:val="00D75A5E"/>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19E4"/>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2E34"/>
    <w:rsid w:val="00F74364"/>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095"/>
    <w:rsid w:val="00FB5123"/>
    <w:rsid w:val="00FB651E"/>
    <w:rsid w:val="00FC4336"/>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2541"/>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uiPriority w:val="34"/>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uiPriority w:val="34"/>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6FD4-2DE8-42D3-8CAC-3592FD5F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Luciana Billi</cp:lastModifiedBy>
  <cp:revision>2</cp:revision>
  <dcterms:created xsi:type="dcterms:W3CDTF">2025-12-27T09:09:00Z</dcterms:created>
  <dcterms:modified xsi:type="dcterms:W3CDTF">2025-12-27T09:09:00Z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